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5B744" w14:textId="77777777" w:rsidR="00C517EE" w:rsidRDefault="00C517EE" w:rsidP="00EF545A">
      <w:pPr>
        <w:spacing w:after="0"/>
        <w:jc w:val="center"/>
        <w:rPr>
          <w:b/>
          <w:sz w:val="24"/>
          <w:szCs w:val="28"/>
        </w:rPr>
      </w:pPr>
    </w:p>
    <w:p w14:paraId="15C633DA" w14:textId="561AC288" w:rsidR="00C517EE" w:rsidRPr="00C517EE" w:rsidRDefault="00C517EE" w:rsidP="00EF545A">
      <w:pPr>
        <w:spacing w:after="0"/>
        <w:jc w:val="center"/>
        <w:rPr>
          <w:b/>
          <w:sz w:val="28"/>
          <w:szCs w:val="32"/>
        </w:rPr>
      </w:pPr>
      <w:r w:rsidRPr="00C517EE">
        <w:rPr>
          <w:b/>
          <w:sz w:val="28"/>
          <w:szCs w:val="32"/>
        </w:rPr>
        <w:t>NOTES</w:t>
      </w:r>
    </w:p>
    <w:p w14:paraId="313F391F" w14:textId="7F74A010" w:rsidR="00C517EE" w:rsidRDefault="00C517EE" w:rsidP="00EF545A">
      <w:pPr>
        <w:spacing w:after="0"/>
        <w:jc w:val="center"/>
        <w:rPr>
          <w:b/>
          <w:sz w:val="24"/>
          <w:szCs w:val="28"/>
        </w:rPr>
      </w:pPr>
    </w:p>
    <w:p w14:paraId="382D8963" w14:textId="77777777" w:rsidR="00C517EE" w:rsidRDefault="00C517EE" w:rsidP="00EF545A">
      <w:pPr>
        <w:spacing w:after="0"/>
        <w:jc w:val="center"/>
        <w:rPr>
          <w:b/>
          <w:sz w:val="24"/>
          <w:szCs w:val="28"/>
        </w:rPr>
      </w:pPr>
    </w:p>
    <w:p w14:paraId="406E5899" w14:textId="3905276C" w:rsidR="0019650C" w:rsidRPr="00FE2BF0" w:rsidRDefault="00EF545A" w:rsidP="00EF545A">
      <w:pPr>
        <w:spacing w:after="0"/>
        <w:jc w:val="center"/>
        <w:rPr>
          <w:b/>
          <w:sz w:val="24"/>
          <w:szCs w:val="28"/>
        </w:rPr>
      </w:pPr>
      <w:r w:rsidRPr="00FE2BF0">
        <w:rPr>
          <w:b/>
          <w:sz w:val="24"/>
          <w:szCs w:val="28"/>
        </w:rPr>
        <w:t>REGIONAL WATER MANAGEMENT GROUP MEETING</w:t>
      </w:r>
    </w:p>
    <w:p w14:paraId="6449BFA5" w14:textId="77777777" w:rsidR="00582F5A" w:rsidRPr="00FE2BF0" w:rsidRDefault="00EF545A" w:rsidP="002F4ACD">
      <w:pPr>
        <w:spacing w:after="0"/>
        <w:jc w:val="center"/>
        <w:rPr>
          <w:b/>
          <w:sz w:val="24"/>
          <w:szCs w:val="28"/>
        </w:rPr>
      </w:pPr>
      <w:r w:rsidRPr="00FE2BF0">
        <w:rPr>
          <w:b/>
          <w:sz w:val="24"/>
          <w:szCs w:val="28"/>
        </w:rPr>
        <w:t>Yuba County Integrated Regional Water Management Plan Update</w:t>
      </w:r>
    </w:p>
    <w:p w14:paraId="7C4A0384" w14:textId="55C428AC" w:rsidR="002B598F" w:rsidRPr="00FE2BF0" w:rsidRDefault="00C11C02" w:rsidP="002F4ACD">
      <w:pPr>
        <w:spacing w:after="0"/>
        <w:jc w:val="center"/>
        <w:rPr>
          <w:b/>
          <w:szCs w:val="24"/>
        </w:rPr>
      </w:pPr>
      <w:r>
        <w:rPr>
          <w:b/>
          <w:szCs w:val="24"/>
        </w:rPr>
        <w:t>May 20, 2020</w:t>
      </w:r>
    </w:p>
    <w:p w14:paraId="3E75D258" w14:textId="6BDD6C31" w:rsidR="002F4ACD" w:rsidRPr="00BA2196" w:rsidRDefault="00C11C02" w:rsidP="002F4ACD">
      <w:pPr>
        <w:spacing w:after="0"/>
        <w:jc w:val="center"/>
        <w:rPr>
          <w:b/>
          <w:szCs w:val="24"/>
        </w:rPr>
      </w:pPr>
      <w:r>
        <w:rPr>
          <w:b/>
          <w:szCs w:val="24"/>
        </w:rPr>
        <w:t>9</w:t>
      </w:r>
      <w:r w:rsidR="00F96B86">
        <w:rPr>
          <w:b/>
          <w:szCs w:val="24"/>
        </w:rPr>
        <w:t>:00</w:t>
      </w:r>
      <w:r w:rsidR="00BA2196">
        <w:rPr>
          <w:b/>
          <w:szCs w:val="24"/>
        </w:rPr>
        <w:t xml:space="preserve"> am</w:t>
      </w:r>
      <w:r w:rsidR="00A560DF">
        <w:rPr>
          <w:b/>
          <w:szCs w:val="24"/>
        </w:rPr>
        <w:t xml:space="preserve"> – </w:t>
      </w:r>
      <w:r w:rsidR="007A3549">
        <w:rPr>
          <w:b/>
          <w:szCs w:val="24"/>
        </w:rPr>
        <w:t>9:30</w:t>
      </w:r>
      <w:r w:rsidR="00A560DF">
        <w:rPr>
          <w:b/>
          <w:szCs w:val="24"/>
        </w:rPr>
        <w:t xml:space="preserve"> </w:t>
      </w:r>
      <w:r w:rsidR="00F96B86">
        <w:rPr>
          <w:b/>
          <w:szCs w:val="24"/>
        </w:rPr>
        <w:t>a</w:t>
      </w:r>
      <w:r w:rsidR="00A560DF">
        <w:rPr>
          <w:b/>
          <w:szCs w:val="24"/>
        </w:rPr>
        <w:t>m</w:t>
      </w:r>
    </w:p>
    <w:p w14:paraId="3ED044B5" w14:textId="6E06EEF1" w:rsidR="00022230" w:rsidRDefault="00C16562" w:rsidP="00F96B86">
      <w:pPr>
        <w:spacing w:after="0"/>
        <w:jc w:val="center"/>
        <w:rPr>
          <w:b/>
          <w:szCs w:val="24"/>
        </w:rPr>
      </w:pPr>
      <w:r w:rsidRPr="00BA2196">
        <w:rPr>
          <w:b/>
          <w:szCs w:val="24"/>
        </w:rPr>
        <w:t xml:space="preserve">Location: </w:t>
      </w:r>
      <w:r w:rsidR="00F96B86">
        <w:rPr>
          <w:b/>
          <w:szCs w:val="24"/>
        </w:rPr>
        <w:t>Conference Call/Web Conference</w:t>
      </w:r>
      <w:r w:rsidR="00CD76A9" w:rsidRPr="00FE2BF0">
        <w:rPr>
          <w:b/>
          <w:szCs w:val="24"/>
        </w:rPr>
        <w:br/>
      </w:r>
    </w:p>
    <w:p w14:paraId="1B097D5B" w14:textId="77777777" w:rsidR="00C517EE" w:rsidRPr="00FE2BF0" w:rsidRDefault="00C517EE" w:rsidP="00F96B86">
      <w:pPr>
        <w:spacing w:after="0"/>
        <w:jc w:val="center"/>
        <w:rPr>
          <w:b/>
          <w:szCs w:val="24"/>
        </w:rPr>
      </w:pPr>
    </w:p>
    <w:p w14:paraId="56E8BA41" w14:textId="77777777" w:rsidR="001B2C30" w:rsidRPr="00FE2BF0" w:rsidRDefault="00EF545A" w:rsidP="00DD0EAC">
      <w:pPr>
        <w:spacing w:after="0" w:line="360" w:lineRule="auto"/>
        <w:rPr>
          <w:b/>
          <w:i/>
          <w:color w:val="FF0000"/>
          <w:szCs w:val="24"/>
        </w:rPr>
      </w:pPr>
      <w:r w:rsidRPr="00FE2BF0">
        <w:rPr>
          <w:b/>
          <w:noProof/>
          <w:color w:val="FF0000"/>
          <w:szCs w:val="24"/>
        </w:rPr>
        <mc:AlternateContent>
          <mc:Choice Requires="wps">
            <w:drawing>
              <wp:anchor distT="0" distB="0" distL="114300" distR="114300" simplePos="0" relativeHeight="251659264" behindDoc="0" locked="0" layoutInCell="1" allowOverlap="1" wp14:anchorId="689E0573" wp14:editId="1143F1C9">
                <wp:simplePos x="0" y="0"/>
                <wp:positionH relativeFrom="column">
                  <wp:posOffset>-312420</wp:posOffset>
                </wp:positionH>
                <wp:positionV relativeFrom="paragraph">
                  <wp:posOffset>20955</wp:posOffset>
                </wp:positionV>
                <wp:extent cx="69113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911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7E0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pt,1.65pt" to="51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" strokecolor="black [3213]"/>
            </w:pict>
          </mc:Fallback>
        </mc:AlternateContent>
      </w:r>
    </w:p>
    <w:p w14:paraId="393E3C09" w14:textId="369D0322" w:rsidR="001E7F08" w:rsidRPr="00E56F09" w:rsidRDefault="001E7F08" w:rsidP="0041759E">
      <w:pPr>
        <w:pStyle w:val="ListParagraph"/>
        <w:numPr>
          <w:ilvl w:val="0"/>
          <w:numId w:val="1"/>
        </w:numPr>
        <w:spacing w:after="0" w:line="240" w:lineRule="auto"/>
        <w:rPr>
          <w:b/>
          <w:szCs w:val="24"/>
          <w:u w:val="single"/>
        </w:rPr>
      </w:pPr>
      <w:r w:rsidRPr="00FE2BF0">
        <w:rPr>
          <w:b/>
          <w:szCs w:val="24"/>
        </w:rPr>
        <w:t>Welcome and Introductions</w:t>
      </w:r>
    </w:p>
    <w:p w14:paraId="3F5A5ECD" w14:textId="77777777" w:rsidR="00F96B86" w:rsidRPr="00F96B86" w:rsidRDefault="00F96B86" w:rsidP="00F96B86">
      <w:pPr>
        <w:spacing w:after="0" w:line="240" w:lineRule="auto"/>
        <w:rPr>
          <w:b/>
          <w:szCs w:val="24"/>
          <w:u w:val="single"/>
        </w:rPr>
      </w:pPr>
      <w:bookmarkStart w:id="0" w:name="_Hlk20218343"/>
    </w:p>
    <w:p w14:paraId="20E56254" w14:textId="5997850F" w:rsidR="00F96B86" w:rsidRPr="00F96B86" w:rsidRDefault="00F96B86" w:rsidP="0041759E">
      <w:pPr>
        <w:pStyle w:val="ListParagraph"/>
        <w:numPr>
          <w:ilvl w:val="0"/>
          <w:numId w:val="1"/>
        </w:numPr>
        <w:spacing w:after="0" w:line="240" w:lineRule="auto"/>
        <w:rPr>
          <w:b/>
          <w:szCs w:val="24"/>
        </w:rPr>
      </w:pPr>
      <w:r w:rsidRPr="00F96B86">
        <w:rPr>
          <w:b/>
          <w:szCs w:val="24"/>
        </w:rPr>
        <w:t>Announcements</w:t>
      </w:r>
    </w:p>
    <w:p w14:paraId="3CB574C5" w14:textId="0B92B821" w:rsidR="000610D3" w:rsidRPr="000610D3" w:rsidRDefault="00C517EE" w:rsidP="000610D3">
      <w:pPr>
        <w:pStyle w:val="ListParagraph"/>
        <w:numPr>
          <w:ilvl w:val="1"/>
          <w:numId w:val="1"/>
        </w:numPr>
        <w:spacing w:after="0" w:line="240" w:lineRule="auto"/>
        <w:rPr>
          <w:bCs/>
          <w:szCs w:val="24"/>
        </w:rPr>
      </w:pPr>
      <w:r w:rsidRPr="00C517EE">
        <w:rPr>
          <w:bCs/>
          <w:szCs w:val="24"/>
        </w:rPr>
        <w:t xml:space="preserve">Both the </w:t>
      </w:r>
      <w:r w:rsidR="00F96B86" w:rsidRPr="00C517EE">
        <w:rPr>
          <w:bCs/>
          <w:szCs w:val="24"/>
        </w:rPr>
        <w:t>MCFA</w:t>
      </w:r>
      <w:r>
        <w:rPr>
          <w:bCs/>
          <w:szCs w:val="24"/>
        </w:rPr>
        <w:t xml:space="preserve"> and SRFA received full funding recommendations from DWR for the</w:t>
      </w:r>
      <w:r w:rsidR="00F96B86" w:rsidRPr="00C517EE">
        <w:rPr>
          <w:bCs/>
          <w:szCs w:val="24"/>
        </w:rPr>
        <w:t xml:space="preserve"> IRWM Implementation </w:t>
      </w:r>
      <w:r>
        <w:rPr>
          <w:bCs/>
          <w:szCs w:val="24"/>
        </w:rPr>
        <w:t>program funding requests.</w:t>
      </w:r>
      <w:r w:rsidR="000610D3">
        <w:rPr>
          <w:bCs/>
          <w:szCs w:val="24"/>
        </w:rPr>
        <w:t xml:space="preserve"> These r</w:t>
      </w:r>
      <w:r w:rsidR="000610D3" w:rsidRPr="000610D3">
        <w:rPr>
          <w:bCs/>
          <w:szCs w:val="24"/>
        </w:rPr>
        <w:t>ecommendations are out for public comment</w:t>
      </w:r>
      <w:r w:rsidR="000610D3">
        <w:rPr>
          <w:bCs/>
          <w:szCs w:val="24"/>
        </w:rPr>
        <w:t>.</w:t>
      </w:r>
    </w:p>
    <w:p w14:paraId="184D8B20" w14:textId="22483A5E" w:rsidR="000610D3" w:rsidRDefault="000A2ED5" w:rsidP="000610D3">
      <w:pPr>
        <w:pStyle w:val="ListParagraph"/>
        <w:numPr>
          <w:ilvl w:val="1"/>
          <w:numId w:val="1"/>
        </w:numPr>
        <w:spacing w:after="0" w:line="240" w:lineRule="auto"/>
        <w:rPr>
          <w:bCs/>
          <w:szCs w:val="24"/>
        </w:rPr>
      </w:pPr>
      <w:r>
        <w:rPr>
          <w:bCs/>
          <w:szCs w:val="24"/>
        </w:rPr>
        <w:t>Yuba Water Agency</w:t>
      </w:r>
      <w:r w:rsidRPr="000610D3">
        <w:rPr>
          <w:bCs/>
          <w:szCs w:val="24"/>
        </w:rPr>
        <w:t xml:space="preserve"> </w:t>
      </w:r>
      <w:r w:rsidR="000610D3" w:rsidRPr="000610D3">
        <w:rPr>
          <w:bCs/>
          <w:szCs w:val="24"/>
        </w:rPr>
        <w:t>was the applicant and fiscal agent for both applications</w:t>
      </w:r>
      <w:r w:rsidR="000610D3">
        <w:rPr>
          <w:bCs/>
          <w:szCs w:val="24"/>
        </w:rPr>
        <w:t>.</w:t>
      </w:r>
    </w:p>
    <w:p w14:paraId="06B159C0" w14:textId="5E252E92" w:rsidR="0027158B" w:rsidRPr="000610D3" w:rsidRDefault="0027158B" w:rsidP="000610D3">
      <w:pPr>
        <w:pStyle w:val="ListParagraph"/>
        <w:numPr>
          <w:ilvl w:val="1"/>
          <w:numId w:val="1"/>
        </w:numPr>
        <w:spacing w:after="0" w:line="240" w:lineRule="auto"/>
        <w:rPr>
          <w:bCs/>
          <w:szCs w:val="24"/>
        </w:rPr>
      </w:pPr>
      <w:r>
        <w:rPr>
          <w:bCs/>
          <w:szCs w:val="24"/>
        </w:rPr>
        <w:t xml:space="preserve">The PowerPoint presentation included a table summary of each application. </w:t>
      </w:r>
    </w:p>
    <w:p w14:paraId="35049C18" w14:textId="1B1C887B" w:rsidR="00C517EE" w:rsidRPr="00C517EE" w:rsidRDefault="00C517EE" w:rsidP="00C517EE">
      <w:pPr>
        <w:pStyle w:val="ListParagraph"/>
        <w:numPr>
          <w:ilvl w:val="1"/>
          <w:numId w:val="1"/>
        </w:numPr>
        <w:spacing w:after="0" w:line="240" w:lineRule="auto"/>
        <w:rPr>
          <w:bCs/>
          <w:szCs w:val="24"/>
        </w:rPr>
      </w:pPr>
      <w:r w:rsidRPr="00C517EE">
        <w:rPr>
          <w:bCs/>
          <w:szCs w:val="24"/>
        </w:rPr>
        <w:t xml:space="preserve">The Yuba region is in two funding areas: upper area is Mountain Counties Funding Area and lower area is Sacramento River Funding Area. </w:t>
      </w:r>
    </w:p>
    <w:p w14:paraId="0CE501CA" w14:textId="4D341536" w:rsidR="00C517EE" w:rsidRDefault="00C517EE" w:rsidP="00C517EE">
      <w:pPr>
        <w:pStyle w:val="ListParagraph"/>
        <w:numPr>
          <w:ilvl w:val="1"/>
          <w:numId w:val="1"/>
        </w:numPr>
        <w:spacing w:after="0" w:line="240" w:lineRule="auto"/>
        <w:rPr>
          <w:bCs/>
          <w:szCs w:val="24"/>
        </w:rPr>
      </w:pPr>
      <w:r w:rsidRPr="00C517EE">
        <w:rPr>
          <w:bCs/>
          <w:szCs w:val="24"/>
        </w:rPr>
        <w:t xml:space="preserve">In Mountain Counties, the only project that fit the guidelines was </w:t>
      </w:r>
      <w:r>
        <w:rPr>
          <w:bCs/>
          <w:szCs w:val="24"/>
        </w:rPr>
        <w:t xml:space="preserve">the </w:t>
      </w:r>
      <w:r w:rsidRPr="00C517EE">
        <w:rPr>
          <w:bCs/>
          <w:szCs w:val="24"/>
        </w:rPr>
        <w:t>N</w:t>
      </w:r>
      <w:r>
        <w:rPr>
          <w:bCs/>
          <w:szCs w:val="24"/>
        </w:rPr>
        <w:t xml:space="preserve">orth </w:t>
      </w:r>
      <w:r w:rsidRPr="00C517EE">
        <w:rPr>
          <w:bCs/>
          <w:szCs w:val="24"/>
        </w:rPr>
        <w:t>Y</w:t>
      </w:r>
      <w:r>
        <w:rPr>
          <w:bCs/>
          <w:szCs w:val="24"/>
        </w:rPr>
        <w:t xml:space="preserve">uba </w:t>
      </w:r>
      <w:r w:rsidRPr="00C517EE">
        <w:rPr>
          <w:bCs/>
          <w:szCs w:val="24"/>
        </w:rPr>
        <w:t>W</w:t>
      </w:r>
      <w:r>
        <w:rPr>
          <w:bCs/>
          <w:szCs w:val="24"/>
        </w:rPr>
        <w:t xml:space="preserve">ater </w:t>
      </w:r>
      <w:r w:rsidRPr="00C517EE">
        <w:rPr>
          <w:bCs/>
          <w:szCs w:val="24"/>
        </w:rPr>
        <w:t>D</w:t>
      </w:r>
      <w:r>
        <w:rPr>
          <w:bCs/>
          <w:szCs w:val="24"/>
        </w:rPr>
        <w:t>istrict</w:t>
      </w:r>
      <w:r w:rsidRPr="00C517EE">
        <w:rPr>
          <w:bCs/>
          <w:szCs w:val="24"/>
        </w:rPr>
        <w:t>’s</w:t>
      </w:r>
      <w:r>
        <w:rPr>
          <w:bCs/>
          <w:szCs w:val="24"/>
        </w:rPr>
        <w:t xml:space="preserve"> Fire and Drinking Water project</w:t>
      </w:r>
      <w:r w:rsidRPr="00C517EE">
        <w:rPr>
          <w:bCs/>
          <w:szCs w:val="24"/>
        </w:rPr>
        <w:t xml:space="preserve">. That </w:t>
      </w:r>
      <w:r>
        <w:rPr>
          <w:bCs/>
          <w:szCs w:val="24"/>
        </w:rPr>
        <w:t xml:space="preserve">funding </w:t>
      </w:r>
      <w:r w:rsidRPr="00C517EE">
        <w:rPr>
          <w:bCs/>
          <w:szCs w:val="24"/>
        </w:rPr>
        <w:t>area also had very little money available</w:t>
      </w:r>
      <w:r>
        <w:rPr>
          <w:bCs/>
          <w:szCs w:val="24"/>
        </w:rPr>
        <w:t>, so part of the project discussion revolved around funding</w:t>
      </w:r>
      <w:r w:rsidRPr="00C517EE">
        <w:rPr>
          <w:bCs/>
          <w:szCs w:val="24"/>
        </w:rPr>
        <w:t>.</w:t>
      </w:r>
      <w:r>
        <w:rPr>
          <w:bCs/>
          <w:szCs w:val="24"/>
        </w:rPr>
        <w:t xml:space="preserve"> </w:t>
      </w:r>
      <w:r w:rsidRPr="00C517EE">
        <w:rPr>
          <w:bCs/>
          <w:szCs w:val="24"/>
        </w:rPr>
        <w:t xml:space="preserve"> </w:t>
      </w:r>
    </w:p>
    <w:p w14:paraId="621E9CCB" w14:textId="69D93EAE" w:rsidR="008346C2" w:rsidRPr="00C517EE" w:rsidRDefault="008346C2" w:rsidP="00C517EE">
      <w:pPr>
        <w:pStyle w:val="ListParagraph"/>
        <w:numPr>
          <w:ilvl w:val="1"/>
          <w:numId w:val="1"/>
        </w:numPr>
        <w:spacing w:after="0" w:line="240" w:lineRule="auto"/>
        <w:rPr>
          <w:bCs/>
          <w:szCs w:val="24"/>
        </w:rPr>
      </w:pPr>
      <w:r>
        <w:rPr>
          <w:bCs/>
          <w:szCs w:val="24"/>
        </w:rPr>
        <w:t>In Sacramento River Funding Area, there were five projects in addition to the grant administration “project.” These included OPUD’s water meter installation and water distribution projects, a water system upgrade project from Wheatland, a wastewater system upgrade project from Linda County Water District, and a pump station upgrade project from RD 784.</w:t>
      </w:r>
    </w:p>
    <w:p w14:paraId="48825748" w14:textId="47F3E032" w:rsidR="00C517EE" w:rsidRPr="00C517EE" w:rsidRDefault="000A2ED5" w:rsidP="00C517EE">
      <w:pPr>
        <w:pStyle w:val="ListParagraph"/>
        <w:numPr>
          <w:ilvl w:val="1"/>
          <w:numId w:val="1"/>
        </w:numPr>
        <w:spacing w:after="0" w:line="240" w:lineRule="auto"/>
        <w:rPr>
          <w:bCs/>
          <w:szCs w:val="24"/>
        </w:rPr>
      </w:pPr>
      <w:r>
        <w:rPr>
          <w:bCs/>
          <w:szCs w:val="24"/>
        </w:rPr>
        <w:t>Yuba Water</w:t>
      </w:r>
      <w:r w:rsidRPr="00C517EE">
        <w:rPr>
          <w:bCs/>
          <w:szCs w:val="24"/>
        </w:rPr>
        <w:t xml:space="preserve"> </w:t>
      </w:r>
      <w:r w:rsidR="00C517EE" w:rsidRPr="00C517EE">
        <w:rPr>
          <w:bCs/>
          <w:szCs w:val="24"/>
        </w:rPr>
        <w:t>provided significant cost share</w:t>
      </w:r>
      <w:r w:rsidR="00C517EE">
        <w:rPr>
          <w:bCs/>
          <w:szCs w:val="24"/>
        </w:rPr>
        <w:t xml:space="preserve"> for both proposals (MCFA and SRFA)</w:t>
      </w:r>
      <w:r w:rsidR="00C517EE" w:rsidRPr="00C517EE">
        <w:rPr>
          <w:bCs/>
          <w:szCs w:val="24"/>
        </w:rPr>
        <w:t xml:space="preserve">. </w:t>
      </w:r>
    </w:p>
    <w:p w14:paraId="66CABCBF" w14:textId="71ECB2E8" w:rsidR="00C517EE" w:rsidRPr="00C517EE" w:rsidRDefault="00C517EE" w:rsidP="00AD1C24">
      <w:pPr>
        <w:pStyle w:val="ListParagraph"/>
        <w:numPr>
          <w:ilvl w:val="1"/>
          <w:numId w:val="1"/>
        </w:numPr>
        <w:spacing w:after="0" w:line="240" w:lineRule="auto"/>
        <w:rPr>
          <w:bCs/>
          <w:szCs w:val="24"/>
        </w:rPr>
      </w:pPr>
      <w:r w:rsidRPr="00C517EE">
        <w:rPr>
          <w:bCs/>
          <w:szCs w:val="24"/>
        </w:rPr>
        <w:t xml:space="preserve">It is our understanding that at the end of the month, after the public comment period is over, that DWR will send letters establishing that the applications have been funded. </w:t>
      </w:r>
      <w:r w:rsidR="000A2ED5">
        <w:rPr>
          <w:bCs/>
          <w:szCs w:val="24"/>
        </w:rPr>
        <w:t>Yuba Water</w:t>
      </w:r>
      <w:r w:rsidR="000A2ED5" w:rsidRPr="00C517EE">
        <w:rPr>
          <w:bCs/>
          <w:szCs w:val="24"/>
        </w:rPr>
        <w:t xml:space="preserve"> </w:t>
      </w:r>
      <w:r w:rsidRPr="00C517EE">
        <w:rPr>
          <w:bCs/>
          <w:szCs w:val="24"/>
        </w:rPr>
        <w:t xml:space="preserve">will likely receive this information as the formal applicant. </w:t>
      </w:r>
    </w:p>
    <w:p w14:paraId="4110C452" w14:textId="2DE68E1B" w:rsidR="006618FB" w:rsidRDefault="00C517EE" w:rsidP="005113FB">
      <w:pPr>
        <w:pStyle w:val="ListParagraph"/>
        <w:numPr>
          <w:ilvl w:val="1"/>
          <w:numId w:val="1"/>
        </w:numPr>
        <w:spacing w:after="0" w:line="240" w:lineRule="auto"/>
        <w:rPr>
          <w:bCs/>
          <w:szCs w:val="24"/>
        </w:rPr>
      </w:pPr>
      <w:r>
        <w:rPr>
          <w:bCs/>
          <w:szCs w:val="24"/>
        </w:rPr>
        <w:t>The contracting process will begin after that. It is ve</w:t>
      </w:r>
      <w:r w:rsidRPr="00C517EE">
        <w:rPr>
          <w:bCs/>
          <w:szCs w:val="24"/>
        </w:rPr>
        <w:t>ry likely to be four to six months before funding becomes available</w:t>
      </w:r>
      <w:r>
        <w:rPr>
          <w:bCs/>
          <w:szCs w:val="24"/>
        </w:rPr>
        <w:t>.</w:t>
      </w:r>
    </w:p>
    <w:p w14:paraId="00E66972" w14:textId="137F47F8" w:rsidR="00690EC7" w:rsidRPr="005113FB" w:rsidRDefault="00690EC7" w:rsidP="005113FB">
      <w:pPr>
        <w:pStyle w:val="ListParagraph"/>
        <w:numPr>
          <w:ilvl w:val="1"/>
          <w:numId w:val="1"/>
        </w:numPr>
        <w:spacing w:after="0" w:line="240" w:lineRule="auto"/>
        <w:rPr>
          <w:bCs/>
          <w:szCs w:val="24"/>
        </w:rPr>
      </w:pPr>
      <w:r>
        <w:rPr>
          <w:bCs/>
          <w:szCs w:val="24"/>
        </w:rPr>
        <w:t xml:space="preserve">If you have questions regarding process or timing, reach out to JoAnna or Keri Rinne, both of whom are in touch with DWR staff. </w:t>
      </w:r>
    </w:p>
    <w:p w14:paraId="2FF03B3B" w14:textId="77777777" w:rsidR="00C517EE" w:rsidRPr="00F96B86" w:rsidRDefault="00C517EE" w:rsidP="00F96B86">
      <w:pPr>
        <w:pStyle w:val="ListParagraph"/>
        <w:spacing w:after="0" w:line="240" w:lineRule="auto"/>
        <w:ind w:left="1800"/>
        <w:rPr>
          <w:b/>
          <w:szCs w:val="24"/>
        </w:rPr>
      </w:pPr>
    </w:p>
    <w:bookmarkEnd w:id="0"/>
    <w:p w14:paraId="37CF5BD6" w14:textId="0B551262" w:rsidR="00F96B86" w:rsidRDefault="00F96B86" w:rsidP="00F96B86">
      <w:pPr>
        <w:pStyle w:val="ListParagraph"/>
        <w:numPr>
          <w:ilvl w:val="0"/>
          <w:numId w:val="1"/>
        </w:numPr>
        <w:spacing w:after="0" w:line="240" w:lineRule="auto"/>
        <w:rPr>
          <w:b/>
          <w:szCs w:val="24"/>
        </w:rPr>
      </w:pPr>
      <w:r>
        <w:rPr>
          <w:b/>
          <w:szCs w:val="24"/>
        </w:rPr>
        <w:t>Yuba IRWM Project Readiness for expected stimulus money</w:t>
      </w:r>
    </w:p>
    <w:p w14:paraId="0618758A" w14:textId="3B100705" w:rsidR="00FD3429" w:rsidRDefault="00FD3429" w:rsidP="005E2355">
      <w:pPr>
        <w:pStyle w:val="ListParagraph"/>
        <w:numPr>
          <w:ilvl w:val="1"/>
          <w:numId w:val="1"/>
        </w:numPr>
        <w:spacing w:after="0" w:line="240" w:lineRule="auto"/>
        <w:rPr>
          <w:bCs/>
          <w:szCs w:val="24"/>
        </w:rPr>
      </w:pPr>
      <w:r w:rsidRPr="00FD3429">
        <w:rPr>
          <w:bCs/>
          <w:szCs w:val="24"/>
        </w:rPr>
        <w:t>It is e</w:t>
      </w:r>
      <w:r w:rsidR="00F96B86" w:rsidRPr="00FD3429">
        <w:rPr>
          <w:bCs/>
          <w:szCs w:val="24"/>
        </w:rPr>
        <w:t>xpect</w:t>
      </w:r>
      <w:r w:rsidRPr="00FD3429">
        <w:rPr>
          <w:bCs/>
          <w:szCs w:val="24"/>
        </w:rPr>
        <w:t>ed that</w:t>
      </w:r>
      <w:r w:rsidR="00F96B86" w:rsidRPr="00FD3429">
        <w:rPr>
          <w:bCs/>
          <w:szCs w:val="24"/>
        </w:rPr>
        <w:t xml:space="preserve"> federal</w:t>
      </w:r>
      <w:r w:rsidRPr="00FD3429">
        <w:rPr>
          <w:bCs/>
          <w:szCs w:val="24"/>
        </w:rPr>
        <w:t xml:space="preserve"> and </w:t>
      </w:r>
      <w:r w:rsidR="00F96B86" w:rsidRPr="00FD3429">
        <w:rPr>
          <w:bCs/>
          <w:szCs w:val="24"/>
        </w:rPr>
        <w:t>state stimulus money</w:t>
      </w:r>
      <w:r w:rsidRPr="00FD3429">
        <w:rPr>
          <w:bCs/>
          <w:szCs w:val="24"/>
        </w:rPr>
        <w:t xml:space="preserve"> may become available in the coming months</w:t>
      </w:r>
      <w:r w:rsidR="00F96B86" w:rsidRPr="00FD3429">
        <w:rPr>
          <w:bCs/>
          <w:szCs w:val="24"/>
        </w:rPr>
        <w:t xml:space="preserve"> for </w:t>
      </w:r>
      <w:r w:rsidRPr="00FD3429">
        <w:rPr>
          <w:bCs/>
          <w:szCs w:val="24"/>
        </w:rPr>
        <w:t>“</w:t>
      </w:r>
      <w:r w:rsidR="00F96B86" w:rsidRPr="00FD3429">
        <w:rPr>
          <w:bCs/>
          <w:szCs w:val="24"/>
        </w:rPr>
        <w:t>shovel-ready</w:t>
      </w:r>
      <w:r w:rsidRPr="00FD3429">
        <w:rPr>
          <w:bCs/>
          <w:szCs w:val="24"/>
        </w:rPr>
        <w:t>”</w:t>
      </w:r>
      <w:r w:rsidR="00F96B86" w:rsidRPr="00FD3429">
        <w:rPr>
          <w:bCs/>
          <w:szCs w:val="24"/>
        </w:rPr>
        <w:t xml:space="preserve"> projects</w:t>
      </w:r>
      <w:r>
        <w:rPr>
          <w:bCs/>
          <w:szCs w:val="24"/>
        </w:rPr>
        <w:t xml:space="preserve">. </w:t>
      </w:r>
    </w:p>
    <w:p w14:paraId="7C71627C" w14:textId="56A43E84" w:rsidR="00F96B86" w:rsidRDefault="00FD3429" w:rsidP="005E2355">
      <w:pPr>
        <w:pStyle w:val="ListParagraph"/>
        <w:numPr>
          <w:ilvl w:val="1"/>
          <w:numId w:val="1"/>
        </w:numPr>
        <w:spacing w:after="0" w:line="240" w:lineRule="auto"/>
        <w:rPr>
          <w:bCs/>
          <w:szCs w:val="24"/>
        </w:rPr>
      </w:pPr>
      <w:r>
        <w:rPr>
          <w:bCs/>
          <w:szCs w:val="24"/>
        </w:rPr>
        <w:t>It is expected that the roll-out will be similar to</w:t>
      </w:r>
      <w:r w:rsidR="00F96B86" w:rsidRPr="00FD3429">
        <w:rPr>
          <w:bCs/>
          <w:szCs w:val="24"/>
        </w:rPr>
        <w:t xml:space="preserve"> the AR</w:t>
      </w:r>
      <w:r w:rsidR="00097101" w:rsidRPr="00FD3429">
        <w:rPr>
          <w:bCs/>
          <w:szCs w:val="24"/>
        </w:rPr>
        <w:t>R</w:t>
      </w:r>
      <w:r w:rsidR="00F96B86" w:rsidRPr="00FD3429">
        <w:rPr>
          <w:bCs/>
          <w:szCs w:val="24"/>
        </w:rPr>
        <w:t xml:space="preserve">A (American Recovery </w:t>
      </w:r>
      <w:r w:rsidR="00097101" w:rsidRPr="00FD3429">
        <w:rPr>
          <w:bCs/>
          <w:szCs w:val="24"/>
        </w:rPr>
        <w:t xml:space="preserve">and Reinvestment </w:t>
      </w:r>
      <w:r w:rsidR="00F96B86" w:rsidRPr="00FD3429">
        <w:rPr>
          <w:bCs/>
          <w:szCs w:val="24"/>
        </w:rPr>
        <w:t>Act 2009) funding</w:t>
      </w:r>
      <w:r>
        <w:rPr>
          <w:bCs/>
          <w:szCs w:val="24"/>
        </w:rPr>
        <w:t xml:space="preserve"> </w:t>
      </w:r>
      <w:proofErr w:type="gramStart"/>
      <w:r>
        <w:rPr>
          <w:bCs/>
          <w:szCs w:val="24"/>
        </w:rPr>
        <w:t>process, and</w:t>
      </w:r>
      <w:proofErr w:type="gramEnd"/>
      <w:r>
        <w:rPr>
          <w:bCs/>
          <w:szCs w:val="24"/>
        </w:rPr>
        <w:t xml:space="preserve"> is expected due to economic impacts resulting from COVID. The team does not have any additional information but is continually tracking funding opportunities and announcements.  </w:t>
      </w:r>
    </w:p>
    <w:p w14:paraId="0E55B14E" w14:textId="7E383A67" w:rsidR="00FD3429" w:rsidRPr="003618A3" w:rsidRDefault="00FD3429" w:rsidP="003618A3">
      <w:pPr>
        <w:pStyle w:val="ListParagraph"/>
        <w:numPr>
          <w:ilvl w:val="1"/>
          <w:numId w:val="1"/>
        </w:numPr>
        <w:spacing w:after="0" w:line="240" w:lineRule="auto"/>
        <w:rPr>
          <w:bCs/>
          <w:szCs w:val="24"/>
        </w:rPr>
      </w:pPr>
      <w:proofErr w:type="gramStart"/>
      <w:r w:rsidRPr="00FD3429">
        <w:rPr>
          <w:bCs/>
          <w:szCs w:val="24"/>
        </w:rPr>
        <w:t>In order to</w:t>
      </w:r>
      <w:proofErr w:type="gramEnd"/>
      <w:r w:rsidRPr="00FD3429">
        <w:rPr>
          <w:bCs/>
          <w:szCs w:val="24"/>
        </w:rPr>
        <w:t xml:space="preserve"> prepare for this future funding, the team asks that IRWMP stakeholders </w:t>
      </w:r>
      <w:r w:rsidR="00F96B86" w:rsidRPr="00FD3429">
        <w:rPr>
          <w:bCs/>
          <w:szCs w:val="24"/>
        </w:rPr>
        <w:t>provide any new or updated project detail for</w:t>
      </w:r>
      <w:r>
        <w:rPr>
          <w:bCs/>
          <w:szCs w:val="24"/>
        </w:rPr>
        <w:t xml:space="preserve"> projects included in</w:t>
      </w:r>
      <w:r w:rsidR="00F96B86" w:rsidRPr="00FD3429">
        <w:rPr>
          <w:bCs/>
          <w:szCs w:val="24"/>
        </w:rPr>
        <w:t xml:space="preserve"> the IRWM </w:t>
      </w:r>
      <w:r>
        <w:rPr>
          <w:bCs/>
          <w:szCs w:val="24"/>
        </w:rPr>
        <w:t>p</w:t>
      </w:r>
      <w:r w:rsidR="00F96B86" w:rsidRPr="00FD3429">
        <w:rPr>
          <w:bCs/>
          <w:szCs w:val="24"/>
        </w:rPr>
        <w:t>lan</w:t>
      </w:r>
      <w:r w:rsidR="003618A3">
        <w:rPr>
          <w:bCs/>
          <w:szCs w:val="24"/>
        </w:rPr>
        <w:t xml:space="preserve"> </w:t>
      </w:r>
      <w:r w:rsidRPr="003618A3">
        <w:rPr>
          <w:bCs/>
          <w:szCs w:val="24"/>
        </w:rPr>
        <w:t>via the short form process. Updates include project status, any changes to scope and budget, updates regarding funding requests submitted, etc. In additional, if you receive any quotes or engineering reports please send them to Elizabeth Herrera and copy JoAnna. The team keeps project information, which helps to focus</w:t>
      </w:r>
      <w:r w:rsidR="008F1BDD" w:rsidRPr="003618A3">
        <w:rPr>
          <w:bCs/>
          <w:szCs w:val="24"/>
        </w:rPr>
        <w:t xml:space="preserve"> and inform</w:t>
      </w:r>
      <w:r w:rsidRPr="003618A3">
        <w:rPr>
          <w:bCs/>
          <w:szCs w:val="24"/>
        </w:rPr>
        <w:t xml:space="preserve"> funding research and requests</w:t>
      </w:r>
      <w:r w:rsidR="00D6125D">
        <w:rPr>
          <w:bCs/>
          <w:szCs w:val="24"/>
        </w:rPr>
        <w:t>—not just stimulus-related but also more generally</w:t>
      </w:r>
      <w:r w:rsidRPr="003618A3">
        <w:rPr>
          <w:bCs/>
          <w:szCs w:val="24"/>
        </w:rPr>
        <w:t xml:space="preserve">. </w:t>
      </w:r>
    </w:p>
    <w:p w14:paraId="26F97E5D" w14:textId="0791860B" w:rsidR="00FD3429" w:rsidRPr="00FD3429" w:rsidRDefault="00FD3429" w:rsidP="00FD3429">
      <w:pPr>
        <w:pStyle w:val="ListParagraph"/>
        <w:numPr>
          <w:ilvl w:val="1"/>
          <w:numId w:val="1"/>
        </w:numPr>
        <w:spacing w:after="0" w:line="240" w:lineRule="auto"/>
        <w:rPr>
          <w:bCs/>
          <w:szCs w:val="24"/>
        </w:rPr>
      </w:pPr>
      <w:r w:rsidRPr="00FD3429">
        <w:rPr>
          <w:bCs/>
          <w:szCs w:val="24"/>
        </w:rPr>
        <w:lastRenderedPageBreak/>
        <w:t xml:space="preserve">The short form is </w:t>
      </w:r>
      <w:r w:rsidR="00D6125D">
        <w:rPr>
          <w:bCs/>
          <w:szCs w:val="24"/>
        </w:rPr>
        <w:t xml:space="preserve">also </w:t>
      </w:r>
      <w:r w:rsidRPr="00FD3429">
        <w:rPr>
          <w:bCs/>
          <w:szCs w:val="24"/>
        </w:rPr>
        <w:t xml:space="preserve">being edited to </w:t>
      </w:r>
      <w:r w:rsidR="00D6125D">
        <w:rPr>
          <w:bCs/>
          <w:szCs w:val="24"/>
        </w:rPr>
        <w:t>encourage applicants to provide</w:t>
      </w:r>
      <w:r w:rsidRPr="00FD3429">
        <w:rPr>
          <w:bCs/>
          <w:szCs w:val="24"/>
        </w:rPr>
        <w:t xml:space="preserve"> more detail. </w:t>
      </w:r>
      <w:r w:rsidR="00D6125D">
        <w:rPr>
          <w:bCs/>
          <w:szCs w:val="24"/>
        </w:rPr>
        <w:t>For any short forms or project updates you provide, stakeholders should i</w:t>
      </w:r>
      <w:r w:rsidRPr="00FD3429">
        <w:rPr>
          <w:bCs/>
          <w:szCs w:val="24"/>
        </w:rPr>
        <w:t>nclude: more clarity on tasks under planning phase and implementation phase. A task list for the project overall</w:t>
      </w:r>
      <w:r w:rsidR="001B6D00">
        <w:rPr>
          <w:bCs/>
          <w:szCs w:val="24"/>
        </w:rPr>
        <w:t xml:space="preserve"> along with a general timeline</w:t>
      </w:r>
      <w:r w:rsidRPr="00FD3429">
        <w:rPr>
          <w:bCs/>
          <w:szCs w:val="24"/>
        </w:rPr>
        <w:t xml:space="preserve">, and if possible, a general breakdown of budget for each task. </w:t>
      </w:r>
    </w:p>
    <w:p w14:paraId="398636FB" w14:textId="4AB53AE0" w:rsidR="00FD3429" w:rsidRPr="00316332" w:rsidRDefault="00316332" w:rsidP="00197FD9">
      <w:pPr>
        <w:pStyle w:val="ListParagraph"/>
        <w:numPr>
          <w:ilvl w:val="1"/>
          <w:numId w:val="1"/>
        </w:numPr>
        <w:spacing w:after="0" w:line="240" w:lineRule="auto"/>
        <w:rPr>
          <w:bCs/>
          <w:szCs w:val="24"/>
        </w:rPr>
      </w:pPr>
      <w:r w:rsidRPr="00316332">
        <w:rPr>
          <w:bCs/>
          <w:szCs w:val="24"/>
        </w:rPr>
        <w:t xml:space="preserve">Additionally, </w:t>
      </w:r>
      <w:r>
        <w:rPr>
          <w:bCs/>
          <w:szCs w:val="24"/>
        </w:rPr>
        <w:t>let</w:t>
      </w:r>
      <w:r w:rsidR="00FD3429" w:rsidRPr="00316332">
        <w:rPr>
          <w:bCs/>
          <w:szCs w:val="24"/>
        </w:rPr>
        <w:t xml:space="preserve"> the team know if </w:t>
      </w:r>
      <w:proofErr w:type="gramStart"/>
      <w:r w:rsidR="00FD3429" w:rsidRPr="00316332">
        <w:rPr>
          <w:bCs/>
          <w:szCs w:val="24"/>
        </w:rPr>
        <w:t>particular projects</w:t>
      </w:r>
      <w:proofErr w:type="gramEnd"/>
      <w:r w:rsidR="00FD3429" w:rsidRPr="00316332">
        <w:rPr>
          <w:bCs/>
          <w:szCs w:val="24"/>
        </w:rPr>
        <w:t xml:space="preserve"> are top priority</w:t>
      </w:r>
      <w:r>
        <w:rPr>
          <w:bCs/>
          <w:szCs w:val="24"/>
        </w:rPr>
        <w:t xml:space="preserve"> for your agency or organization. That</w:t>
      </w:r>
      <w:r w:rsidR="00FD3429" w:rsidRPr="00316332">
        <w:rPr>
          <w:bCs/>
          <w:szCs w:val="24"/>
        </w:rPr>
        <w:t xml:space="preserve"> is very helpful, as is the detail for the scope and budget, because it helps guide the funding analyses the team does for projects. </w:t>
      </w:r>
    </w:p>
    <w:p w14:paraId="64076C7E" w14:textId="77777777" w:rsidR="00FD3429" w:rsidRPr="00FD3429" w:rsidRDefault="00FD3429" w:rsidP="00FD3429">
      <w:pPr>
        <w:pStyle w:val="ListParagraph"/>
        <w:numPr>
          <w:ilvl w:val="1"/>
          <w:numId w:val="1"/>
        </w:numPr>
        <w:spacing w:after="0" w:line="240" w:lineRule="auto"/>
        <w:rPr>
          <w:bCs/>
          <w:szCs w:val="24"/>
        </w:rPr>
      </w:pPr>
      <w:r w:rsidRPr="00FD3429">
        <w:rPr>
          <w:bCs/>
          <w:szCs w:val="24"/>
        </w:rPr>
        <w:t xml:space="preserve">Email JoAnna and Elizabeth if you have questions about whether your projects are accepted or not. </w:t>
      </w:r>
    </w:p>
    <w:p w14:paraId="056A1392" w14:textId="77777777" w:rsidR="004B0949" w:rsidRPr="004B0949" w:rsidRDefault="004B0949" w:rsidP="004B0949">
      <w:pPr>
        <w:pStyle w:val="ListParagraph"/>
        <w:spacing w:after="0" w:line="240" w:lineRule="auto"/>
        <w:ind w:left="1800"/>
        <w:rPr>
          <w:b/>
          <w:szCs w:val="24"/>
        </w:rPr>
      </w:pPr>
    </w:p>
    <w:p w14:paraId="51C7EC36" w14:textId="49BFE4B3" w:rsidR="004B0949" w:rsidRPr="004B0949" w:rsidRDefault="004B0949" w:rsidP="004B0949">
      <w:pPr>
        <w:pStyle w:val="ListParagraph"/>
        <w:numPr>
          <w:ilvl w:val="0"/>
          <w:numId w:val="1"/>
        </w:numPr>
        <w:rPr>
          <w:b/>
          <w:szCs w:val="24"/>
        </w:rPr>
      </w:pPr>
      <w:bookmarkStart w:id="1" w:name="_Hlk40107025"/>
      <w:r w:rsidRPr="004B0949">
        <w:rPr>
          <w:b/>
          <w:szCs w:val="24"/>
        </w:rPr>
        <w:t xml:space="preserve">Update on funding requests made to </w:t>
      </w:r>
      <w:r w:rsidR="000A2ED5">
        <w:rPr>
          <w:b/>
          <w:szCs w:val="24"/>
        </w:rPr>
        <w:t>Yuba Water Agency</w:t>
      </w:r>
    </w:p>
    <w:p w14:paraId="1A7D20DE" w14:textId="0D7CCEB0" w:rsidR="00194F8F" w:rsidRPr="00194F8F" w:rsidRDefault="000A2ED5" w:rsidP="00194F8F">
      <w:pPr>
        <w:pStyle w:val="ListParagraph"/>
        <w:numPr>
          <w:ilvl w:val="1"/>
          <w:numId w:val="1"/>
        </w:numPr>
        <w:rPr>
          <w:bCs/>
          <w:szCs w:val="24"/>
        </w:rPr>
      </w:pPr>
      <w:r>
        <w:rPr>
          <w:bCs/>
          <w:szCs w:val="24"/>
        </w:rPr>
        <w:t>Yuba Water</w:t>
      </w:r>
      <w:r w:rsidR="00194F8F" w:rsidRPr="00194F8F">
        <w:rPr>
          <w:bCs/>
          <w:szCs w:val="24"/>
        </w:rPr>
        <w:t xml:space="preserve"> has indicated a desire to get as many projects </w:t>
      </w:r>
      <w:r w:rsidR="00D607F9">
        <w:rPr>
          <w:bCs/>
          <w:szCs w:val="24"/>
        </w:rPr>
        <w:t xml:space="preserve">to </w:t>
      </w:r>
      <w:r w:rsidR="00194F8F" w:rsidRPr="00194F8F">
        <w:rPr>
          <w:bCs/>
          <w:szCs w:val="24"/>
        </w:rPr>
        <w:t>shovel-ready</w:t>
      </w:r>
      <w:r w:rsidR="00D607F9">
        <w:rPr>
          <w:bCs/>
          <w:szCs w:val="24"/>
        </w:rPr>
        <w:t xml:space="preserve"> status</w:t>
      </w:r>
      <w:r w:rsidR="00194F8F" w:rsidRPr="00194F8F">
        <w:rPr>
          <w:bCs/>
          <w:szCs w:val="24"/>
        </w:rPr>
        <w:t xml:space="preserve"> as possible, so those types of requests should be directed now to the online grant portal. Jim </w:t>
      </w:r>
      <w:proofErr w:type="spellStart"/>
      <w:r w:rsidR="00194F8F" w:rsidRPr="00194F8F">
        <w:rPr>
          <w:bCs/>
          <w:szCs w:val="24"/>
        </w:rPr>
        <w:t>Mitrisin</w:t>
      </w:r>
      <w:proofErr w:type="spellEnd"/>
      <w:r w:rsidR="00D607F9">
        <w:rPr>
          <w:bCs/>
          <w:szCs w:val="24"/>
        </w:rPr>
        <w:t xml:space="preserve"> at </w:t>
      </w:r>
      <w:r>
        <w:rPr>
          <w:bCs/>
          <w:szCs w:val="24"/>
        </w:rPr>
        <w:t>Yuba Water</w:t>
      </w:r>
      <w:r w:rsidRPr="00194F8F">
        <w:rPr>
          <w:bCs/>
          <w:szCs w:val="24"/>
        </w:rPr>
        <w:t xml:space="preserve"> </w:t>
      </w:r>
      <w:r w:rsidR="00194F8F" w:rsidRPr="00194F8F">
        <w:rPr>
          <w:bCs/>
          <w:szCs w:val="24"/>
        </w:rPr>
        <w:t xml:space="preserve">will then vet it through </w:t>
      </w:r>
      <w:proofErr w:type="gramStart"/>
      <w:r w:rsidR="00194F8F" w:rsidRPr="00194F8F">
        <w:rPr>
          <w:bCs/>
          <w:szCs w:val="24"/>
        </w:rPr>
        <w:t xml:space="preserve">the </w:t>
      </w:r>
      <w:r>
        <w:rPr>
          <w:bCs/>
          <w:szCs w:val="24"/>
        </w:rPr>
        <w:t>their</w:t>
      </w:r>
      <w:proofErr w:type="gramEnd"/>
      <w:r w:rsidRPr="00194F8F">
        <w:rPr>
          <w:bCs/>
          <w:szCs w:val="24"/>
        </w:rPr>
        <w:t xml:space="preserve"> </w:t>
      </w:r>
      <w:r w:rsidR="00194F8F" w:rsidRPr="00194F8F">
        <w:rPr>
          <w:bCs/>
          <w:szCs w:val="24"/>
        </w:rPr>
        <w:t xml:space="preserve">review process. </w:t>
      </w:r>
    </w:p>
    <w:p w14:paraId="2242883D" w14:textId="0811DD6E" w:rsidR="00D607F9" w:rsidRPr="00D607F9" w:rsidRDefault="00D607F9" w:rsidP="00D607F9">
      <w:pPr>
        <w:pStyle w:val="ListParagraph"/>
        <w:numPr>
          <w:ilvl w:val="1"/>
          <w:numId w:val="1"/>
        </w:numPr>
      </w:pPr>
      <w:r>
        <w:rPr>
          <w:bCs/>
          <w:szCs w:val="24"/>
        </w:rPr>
        <w:t xml:space="preserve">The new online grant portal should be used for all general grant requests to </w:t>
      </w:r>
      <w:r w:rsidR="000A2ED5">
        <w:rPr>
          <w:bCs/>
          <w:szCs w:val="24"/>
        </w:rPr>
        <w:t>Yuba Water</w:t>
      </w:r>
      <w:r>
        <w:rPr>
          <w:bCs/>
          <w:szCs w:val="24"/>
        </w:rPr>
        <w:t xml:space="preserve">, as well as </w:t>
      </w:r>
      <w:r w:rsidRPr="004B0949">
        <w:rPr>
          <w:bCs/>
          <w:szCs w:val="24"/>
        </w:rPr>
        <w:t>Bill Shaw grant requests</w:t>
      </w:r>
      <w:r>
        <w:rPr>
          <w:bCs/>
          <w:szCs w:val="24"/>
        </w:rPr>
        <w:t xml:space="preserve">. </w:t>
      </w:r>
    </w:p>
    <w:p w14:paraId="1AB31EBC" w14:textId="2A1C7F0B" w:rsidR="00D607F9" w:rsidRDefault="00D607F9" w:rsidP="00D607F9">
      <w:pPr>
        <w:pStyle w:val="ListParagraph"/>
        <w:numPr>
          <w:ilvl w:val="1"/>
          <w:numId w:val="1"/>
        </w:numPr>
      </w:pPr>
      <w:r>
        <w:rPr>
          <w:bCs/>
          <w:szCs w:val="24"/>
        </w:rPr>
        <w:t xml:space="preserve">The online form is </w:t>
      </w:r>
      <w:r w:rsidRPr="004B0949">
        <w:rPr>
          <w:bCs/>
          <w:szCs w:val="24"/>
        </w:rPr>
        <w:t>accessible at</w:t>
      </w:r>
      <w:r w:rsidRPr="004B0949">
        <w:rPr>
          <w:rFonts w:ascii="Helvetica" w:hAnsi="Helvetica" w:cs="Helvetica"/>
          <w:color w:val="2F5496"/>
        </w:rPr>
        <w:t xml:space="preserve"> </w:t>
      </w:r>
      <w:hyperlink r:id="rId8" w:history="1">
        <w:r w:rsidRPr="004B0949">
          <w:rPr>
            <w:rStyle w:val="Hyperlink"/>
            <w:rFonts w:ascii="Helvetica" w:hAnsi="Helvetica" w:cs="Helvetica"/>
          </w:rPr>
          <w:t>https://www.yubawater.org/233/Apply-for-a-Grant</w:t>
        </w:r>
      </w:hyperlink>
      <w:r w:rsidRPr="004B0949">
        <w:rPr>
          <w:rFonts w:ascii="Helvetica" w:hAnsi="Helvetica" w:cs="Helvetica"/>
          <w:color w:val="2F5496"/>
        </w:rPr>
        <w:t>.  </w:t>
      </w:r>
    </w:p>
    <w:p w14:paraId="1A5F1F8F" w14:textId="1466C87B" w:rsidR="00D545B4" w:rsidRDefault="00D545B4" w:rsidP="00D545B4">
      <w:pPr>
        <w:pStyle w:val="ListParagraph"/>
        <w:numPr>
          <w:ilvl w:val="1"/>
          <w:numId w:val="1"/>
        </w:numPr>
        <w:spacing w:after="0" w:line="240" w:lineRule="auto"/>
        <w:rPr>
          <w:bCs/>
          <w:szCs w:val="24"/>
        </w:rPr>
      </w:pPr>
      <w:r w:rsidRPr="00FD3429">
        <w:rPr>
          <w:bCs/>
          <w:szCs w:val="24"/>
        </w:rPr>
        <w:t xml:space="preserve">JoAnna suggests including </w:t>
      </w:r>
      <w:r w:rsidR="00276C68">
        <w:rPr>
          <w:bCs/>
          <w:szCs w:val="24"/>
        </w:rPr>
        <w:t xml:space="preserve">your project </w:t>
      </w:r>
      <w:r w:rsidRPr="00FD3429">
        <w:rPr>
          <w:bCs/>
          <w:szCs w:val="24"/>
        </w:rPr>
        <w:t>short form</w:t>
      </w:r>
      <w:r w:rsidR="007E684E">
        <w:rPr>
          <w:bCs/>
          <w:szCs w:val="24"/>
        </w:rPr>
        <w:t xml:space="preserve"> as an attachment</w:t>
      </w:r>
      <w:r w:rsidRPr="00FD3429">
        <w:rPr>
          <w:bCs/>
          <w:szCs w:val="24"/>
        </w:rPr>
        <w:t xml:space="preserve"> and </w:t>
      </w:r>
      <w:r w:rsidR="007E684E">
        <w:rPr>
          <w:bCs/>
          <w:szCs w:val="24"/>
        </w:rPr>
        <w:t xml:space="preserve">a letter </w:t>
      </w:r>
      <w:r w:rsidRPr="00FD3429">
        <w:rPr>
          <w:bCs/>
          <w:szCs w:val="24"/>
        </w:rPr>
        <w:t xml:space="preserve">noting that the project has been accepted into the IRWM plan. </w:t>
      </w:r>
      <w:r w:rsidR="00276C68">
        <w:rPr>
          <w:bCs/>
          <w:szCs w:val="24"/>
        </w:rPr>
        <w:t>(</w:t>
      </w:r>
      <w:proofErr w:type="gramStart"/>
      <w:r w:rsidRPr="00FD3429">
        <w:rPr>
          <w:bCs/>
          <w:szCs w:val="24"/>
        </w:rPr>
        <w:t>You’ll</w:t>
      </w:r>
      <w:proofErr w:type="gramEnd"/>
      <w:r w:rsidRPr="00FD3429">
        <w:rPr>
          <w:bCs/>
          <w:szCs w:val="24"/>
        </w:rPr>
        <w:t xml:space="preserve"> know that the project </w:t>
      </w:r>
      <w:r w:rsidR="00276C68">
        <w:rPr>
          <w:bCs/>
          <w:szCs w:val="24"/>
        </w:rPr>
        <w:t>has been</w:t>
      </w:r>
      <w:r w:rsidRPr="00FD3429">
        <w:rPr>
          <w:bCs/>
          <w:szCs w:val="24"/>
        </w:rPr>
        <w:t xml:space="preserve"> accepted because JoAnna </w:t>
      </w:r>
      <w:r w:rsidR="00276C68">
        <w:rPr>
          <w:bCs/>
          <w:szCs w:val="24"/>
        </w:rPr>
        <w:t xml:space="preserve">has, or </w:t>
      </w:r>
      <w:r w:rsidRPr="00FD3429">
        <w:rPr>
          <w:bCs/>
          <w:szCs w:val="24"/>
        </w:rPr>
        <w:t>will</w:t>
      </w:r>
      <w:r w:rsidR="00276C68">
        <w:rPr>
          <w:bCs/>
          <w:szCs w:val="24"/>
        </w:rPr>
        <w:t>,</w:t>
      </w:r>
      <w:r w:rsidRPr="00FD3429">
        <w:rPr>
          <w:bCs/>
          <w:szCs w:val="24"/>
        </w:rPr>
        <w:t xml:space="preserve"> tell you that it’s accepted.</w:t>
      </w:r>
      <w:r w:rsidR="00276C68">
        <w:rPr>
          <w:bCs/>
          <w:szCs w:val="24"/>
        </w:rPr>
        <w:t>)</w:t>
      </w:r>
      <w:r w:rsidRPr="00FD3429">
        <w:rPr>
          <w:bCs/>
          <w:szCs w:val="24"/>
        </w:rPr>
        <w:t xml:space="preserve"> </w:t>
      </w:r>
    </w:p>
    <w:p w14:paraId="4625E608" w14:textId="1BA910C7" w:rsidR="00A36E23" w:rsidRPr="00FD3429" w:rsidRDefault="00A36E23" w:rsidP="00A36E23">
      <w:pPr>
        <w:pStyle w:val="ListParagraph"/>
        <w:numPr>
          <w:ilvl w:val="2"/>
          <w:numId w:val="1"/>
        </w:numPr>
        <w:spacing w:after="0" w:line="240" w:lineRule="auto"/>
        <w:rPr>
          <w:bCs/>
          <w:szCs w:val="24"/>
        </w:rPr>
      </w:pPr>
      <w:r>
        <w:rPr>
          <w:bCs/>
          <w:szCs w:val="24"/>
        </w:rPr>
        <w:t xml:space="preserve">A reminder that the process for project acceptance is to: complete a short form and send it to JoAnna and Elizabeth (request review from Keri Rinne first, if desired). JoAnna will send out short forms to the RWMG for </w:t>
      </w:r>
      <w:proofErr w:type="gramStart"/>
      <w:r>
        <w:rPr>
          <w:bCs/>
          <w:szCs w:val="24"/>
        </w:rPr>
        <w:t>approval, and</w:t>
      </w:r>
      <w:proofErr w:type="gramEnd"/>
      <w:r>
        <w:rPr>
          <w:bCs/>
          <w:szCs w:val="24"/>
        </w:rPr>
        <w:t xml:space="preserve"> inform project representatives once projects are approved for IRWMP inclusion.</w:t>
      </w:r>
    </w:p>
    <w:p w14:paraId="2FECD653" w14:textId="09A41F14" w:rsidR="001E5FA3" w:rsidRPr="001E5FA3" w:rsidRDefault="001E5FA3" w:rsidP="001E5FA3">
      <w:pPr>
        <w:pStyle w:val="ListParagraph"/>
        <w:numPr>
          <w:ilvl w:val="1"/>
          <w:numId w:val="1"/>
        </w:numPr>
        <w:spacing w:after="0" w:line="240" w:lineRule="auto"/>
        <w:rPr>
          <w:bCs/>
          <w:szCs w:val="24"/>
        </w:rPr>
      </w:pPr>
      <w:r w:rsidRPr="001E5FA3">
        <w:rPr>
          <w:bCs/>
          <w:szCs w:val="24"/>
        </w:rPr>
        <w:t>Comment from Patrick Meagher</w:t>
      </w:r>
      <w:r w:rsidR="00B56010">
        <w:rPr>
          <w:bCs/>
          <w:szCs w:val="24"/>
        </w:rPr>
        <w:t xml:space="preserve"> of RD 784</w:t>
      </w:r>
      <w:r w:rsidRPr="001E5FA3">
        <w:rPr>
          <w:bCs/>
          <w:szCs w:val="24"/>
        </w:rPr>
        <w:t xml:space="preserve">: online portal is very user-friendly. </w:t>
      </w:r>
    </w:p>
    <w:p w14:paraId="58B1B260" w14:textId="184A71E5" w:rsidR="001E5FA3" w:rsidRPr="001E5FA3" w:rsidRDefault="001E5FA3" w:rsidP="001E5FA3">
      <w:pPr>
        <w:pStyle w:val="ListParagraph"/>
        <w:numPr>
          <w:ilvl w:val="1"/>
          <w:numId w:val="1"/>
        </w:numPr>
        <w:spacing w:after="0" w:line="240" w:lineRule="auto"/>
        <w:rPr>
          <w:bCs/>
          <w:szCs w:val="24"/>
        </w:rPr>
      </w:pPr>
      <w:r w:rsidRPr="001E5FA3">
        <w:rPr>
          <w:bCs/>
          <w:szCs w:val="24"/>
        </w:rPr>
        <w:t xml:space="preserve">Jim </w:t>
      </w:r>
      <w:proofErr w:type="spellStart"/>
      <w:r w:rsidRPr="001E5FA3">
        <w:rPr>
          <w:bCs/>
          <w:szCs w:val="24"/>
        </w:rPr>
        <w:t>Mitrisin</w:t>
      </w:r>
      <w:proofErr w:type="spellEnd"/>
      <w:r w:rsidRPr="001E5FA3">
        <w:rPr>
          <w:bCs/>
          <w:szCs w:val="24"/>
        </w:rPr>
        <w:t xml:space="preserve">: The </w:t>
      </w:r>
      <w:r w:rsidR="007E684E">
        <w:rPr>
          <w:bCs/>
          <w:szCs w:val="24"/>
        </w:rPr>
        <w:t xml:space="preserve">proposal </w:t>
      </w:r>
      <w:r w:rsidRPr="001E5FA3">
        <w:rPr>
          <w:bCs/>
          <w:szCs w:val="24"/>
        </w:rPr>
        <w:t xml:space="preserve">process </w:t>
      </w:r>
      <w:proofErr w:type="gramStart"/>
      <w:r w:rsidRPr="001E5FA3">
        <w:rPr>
          <w:bCs/>
          <w:szCs w:val="24"/>
        </w:rPr>
        <w:t>hasn’t</w:t>
      </w:r>
      <w:proofErr w:type="gramEnd"/>
      <w:r w:rsidRPr="001E5FA3">
        <w:rPr>
          <w:bCs/>
          <w:szCs w:val="24"/>
        </w:rPr>
        <w:t xml:space="preserve"> changed beyond the</w:t>
      </w:r>
      <w:r w:rsidR="007E684E">
        <w:rPr>
          <w:bCs/>
          <w:szCs w:val="24"/>
        </w:rPr>
        <w:t xml:space="preserve"> addition of the</w:t>
      </w:r>
      <w:r w:rsidRPr="001E5FA3">
        <w:rPr>
          <w:bCs/>
          <w:szCs w:val="24"/>
        </w:rPr>
        <w:t xml:space="preserve"> </w:t>
      </w:r>
      <w:r w:rsidR="007E684E">
        <w:rPr>
          <w:bCs/>
          <w:szCs w:val="24"/>
        </w:rPr>
        <w:t xml:space="preserve">online </w:t>
      </w:r>
      <w:r w:rsidRPr="001E5FA3">
        <w:rPr>
          <w:bCs/>
          <w:szCs w:val="24"/>
        </w:rPr>
        <w:t xml:space="preserve">portal. </w:t>
      </w:r>
      <w:proofErr w:type="gramStart"/>
      <w:r w:rsidRPr="001E5FA3">
        <w:rPr>
          <w:bCs/>
          <w:szCs w:val="24"/>
        </w:rPr>
        <w:t>It’s</w:t>
      </w:r>
      <w:proofErr w:type="gramEnd"/>
      <w:r w:rsidRPr="001E5FA3">
        <w:rPr>
          <w:bCs/>
          <w:szCs w:val="24"/>
        </w:rPr>
        <w:t xml:space="preserve"> a way to avoid </w:t>
      </w:r>
      <w:r w:rsidR="007E684E">
        <w:rPr>
          <w:bCs/>
          <w:szCs w:val="24"/>
        </w:rPr>
        <w:t>relying solely on</w:t>
      </w:r>
      <w:r w:rsidRPr="001E5FA3">
        <w:rPr>
          <w:bCs/>
          <w:szCs w:val="24"/>
        </w:rPr>
        <w:t xml:space="preserve"> email</w:t>
      </w:r>
      <w:r w:rsidR="007E684E">
        <w:rPr>
          <w:bCs/>
          <w:szCs w:val="24"/>
        </w:rPr>
        <w:t xml:space="preserve"> </w:t>
      </w:r>
      <w:r w:rsidRPr="001E5FA3">
        <w:rPr>
          <w:bCs/>
          <w:szCs w:val="24"/>
        </w:rPr>
        <w:t>and ensur</w:t>
      </w:r>
      <w:r w:rsidR="007E684E">
        <w:rPr>
          <w:bCs/>
          <w:szCs w:val="24"/>
        </w:rPr>
        <w:t>ing</w:t>
      </w:r>
      <w:r w:rsidRPr="001E5FA3">
        <w:rPr>
          <w:bCs/>
          <w:szCs w:val="24"/>
        </w:rPr>
        <w:t xml:space="preserve"> continuity in the agency’s review process. </w:t>
      </w:r>
    </w:p>
    <w:bookmarkEnd w:id="1"/>
    <w:p w14:paraId="7148A3D3" w14:textId="77777777" w:rsidR="00F96B86" w:rsidRDefault="00F96B86" w:rsidP="00F96B86">
      <w:pPr>
        <w:pStyle w:val="ListParagraph"/>
        <w:spacing w:after="0" w:line="240" w:lineRule="auto"/>
        <w:ind w:left="1080"/>
        <w:rPr>
          <w:b/>
          <w:szCs w:val="24"/>
        </w:rPr>
      </w:pPr>
    </w:p>
    <w:p w14:paraId="2A65C133" w14:textId="54999867" w:rsidR="00F96B86" w:rsidRPr="00F96B86" w:rsidRDefault="004B0949" w:rsidP="00F96B86">
      <w:pPr>
        <w:spacing w:after="0" w:line="240" w:lineRule="auto"/>
        <w:ind w:left="720"/>
        <w:rPr>
          <w:b/>
          <w:szCs w:val="24"/>
        </w:rPr>
      </w:pPr>
      <w:r>
        <w:rPr>
          <w:b/>
          <w:szCs w:val="24"/>
        </w:rPr>
        <w:t>5</w:t>
      </w:r>
      <w:r w:rsidR="00FD5898" w:rsidRPr="00F96B86">
        <w:rPr>
          <w:b/>
          <w:szCs w:val="24"/>
        </w:rPr>
        <w:t xml:space="preserve">.  </w:t>
      </w:r>
      <w:r w:rsidR="00F96B86" w:rsidRPr="00F96B86">
        <w:rPr>
          <w:b/>
          <w:szCs w:val="24"/>
        </w:rPr>
        <w:t>Review of Final Yuba IRWM Goals and Objectives Section Proposed Update</w:t>
      </w:r>
    </w:p>
    <w:p w14:paraId="6D6EAC7F" w14:textId="06117579" w:rsidR="003D2E6A" w:rsidRDefault="003D2E6A" w:rsidP="00F96B86">
      <w:pPr>
        <w:pStyle w:val="ListParagraph"/>
        <w:numPr>
          <w:ilvl w:val="1"/>
          <w:numId w:val="1"/>
        </w:numPr>
        <w:spacing w:after="0" w:line="240" w:lineRule="auto"/>
        <w:rPr>
          <w:bCs/>
          <w:szCs w:val="24"/>
        </w:rPr>
      </w:pPr>
      <w:r>
        <w:rPr>
          <w:bCs/>
          <w:szCs w:val="24"/>
        </w:rPr>
        <w:t>Susan Robinson supported the process of updating the IRWMP Goals and Objectives section. She led this portion of the call.</w:t>
      </w:r>
    </w:p>
    <w:p w14:paraId="4B7D96B2" w14:textId="478D7A3A" w:rsidR="003D2E6A" w:rsidRPr="003D2E6A" w:rsidRDefault="003D2E6A" w:rsidP="00F406F1">
      <w:pPr>
        <w:pStyle w:val="ListParagraph"/>
        <w:numPr>
          <w:ilvl w:val="1"/>
          <w:numId w:val="1"/>
        </w:numPr>
        <w:spacing w:after="0" w:line="240" w:lineRule="auto"/>
        <w:rPr>
          <w:bCs/>
          <w:szCs w:val="24"/>
        </w:rPr>
      </w:pPr>
      <w:r w:rsidRPr="003D2E6A">
        <w:rPr>
          <w:bCs/>
          <w:szCs w:val="24"/>
        </w:rPr>
        <w:t xml:space="preserve">The purpose of updating the section was to ensure </w:t>
      </w:r>
      <w:proofErr w:type="gramStart"/>
      <w:r w:rsidRPr="003D2E6A">
        <w:rPr>
          <w:bCs/>
          <w:szCs w:val="24"/>
        </w:rPr>
        <w:t>they’re</w:t>
      </w:r>
      <w:proofErr w:type="gramEnd"/>
      <w:r w:rsidRPr="003D2E6A">
        <w:rPr>
          <w:bCs/>
          <w:szCs w:val="24"/>
        </w:rPr>
        <w:t xml:space="preserve"> consistent with the </w:t>
      </w:r>
      <w:r w:rsidR="000A2ED5">
        <w:rPr>
          <w:bCs/>
          <w:szCs w:val="24"/>
        </w:rPr>
        <w:t>Yuba Water Agency</w:t>
      </w:r>
      <w:r w:rsidR="000A2ED5" w:rsidRPr="003D2E6A">
        <w:rPr>
          <w:bCs/>
          <w:szCs w:val="24"/>
        </w:rPr>
        <w:t xml:space="preserve"> </w:t>
      </w:r>
      <w:r w:rsidRPr="003D2E6A">
        <w:rPr>
          <w:bCs/>
          <w:szCs w:val="24"/>
        </w:rPr>
        <w:t xml:space="preserve">Strategic Plan and also </w:t>
      </w:r>
      <w:r>
        <w:rPr>
          <w:bCs/>
          <w:szCs w:val="24"/>
        </w:rPr>
        <w:t>s</w:t>
      </w:r>
      <w:r w:rsidRPr="003D2E6A">
        <w:rPr>
          <w:bCs/>
          <w:szCs w:val="24"/>
        </w:rPr>
        <w:t xml:space="preserve">upport </w:t>
      </w:r>
      <w:r>
        <w:rPr>
          <w:bCs/>
          <w:szCs w:val="24"/>
        </w:rPr>
        <w:t xml:space="preserve">the </w:t>
      </w:r>
      <w:r w:rsidRPr="003D2E6A">
        <w:rPr>
          <w:bCs/>
          <w:szCs w:val="24"/>
        </w:rPr>
        <w:t>County-wide Project Development Process</w:t>
      </w:r>
      <w:r>
        <w:rPr>
          <w:bCs/>
          <w:szCs w:val="24"/>
        </w:rPr>
        <w:t xml:space="preserve"> while also being concise and clear.</w:t>
      </w:r>
    </w:p>
    <w:p w14:paraId="6CC0E6F5" w14:textId="178829F5" w:rsidR="00C82A08" w:rsidRDefault="003D2E6A" w:rsidP="00461DA5">
      <w:pPr>
        <w:pStyle w:val="ListParagraph"/>
        <w:numPr>
          <w:ilvl w:val="1"/>
          <w:numId w:val="1"/>
        </w:numPr>
        <w:spacing w:after="0" w:line="240" w:lineRule="auto"/>
        <w:rPr>
          <w:bCs/>
          <w:szCs w:val="24"/>
        </w:rPr>
      </w:pPr>
      <w:r w:rsidRPr="003D2E6A">
        <w:rPr>
          <w:bCs/>
          <w:szCs w:val="24"/>
        </w:rPr>
        <w:t xml:space="preserve">The RWMG reviewed the draft update in </w:t>
      </w:r>
      <w:r w:rsidR="00C82A08" w:rsidRPr="003D2E6A">
        <w:rPr>
          <w:bCs/>
          <w:szCs w:val="24"/>
        </w:rPr>
        <w:t>Oct</w:t>
      </w:r>
      <w:r>
        <w:rPr>
          <w:bCs/>
          <w:szCs w:val="24"/>
        </w:rPr>
        <w:t>ober</w:t>
      </w:r>
      <w:r w:rsidR="00C82A08" w:rsidRPr="003D2E6A">
        <w:rPr>
          <w:bCs/>
          <w:szCs w:val="24"/>
        </w:rPr>
        <w:t xml:space="preserve"> 2019</w:t>
      </w:r>
      <w:r>
        <w:rPr>
          <w:bCs/>
          <w:szCs w:val="24"/>
        </w:rPr>
        <w:t xml:space="preserve">. </w:t>
      </w:r>
    </w:p>
    <w:p w14:paraId="34A6031C" w14:textId="39309D3E" w:rsidR="003D2E6A" w:rsidRDefault="003D2E6A" w:rsidP="003D2E6A">
      <w:pPr>
        <w:pStyle w:val="ListParagraph"/>
        <w:numPr>
          <w:ilvl w:val="1"/>
          <w:numId w:val="1"/>
        </w:numPr>
        <w:spacing w:after="0" w:line="240" w:lineRule="auto"/>
        <w:rPr>
          <w:bCs/>
          <w:szCs w:val="24"/>
        </w:rPr>
      </w:pPr>
      <w:r>
        <w:rPr>
          <w:bCs/>
          <w:szCs w:val="24"/>
        </w:rPr>
        <w:t>Goals and Objectives that have been modified show changes in red</w:t>
      </w:r>
      <w:r w:rsidR="00C94326">
        <w:rPr>
          <w:bCs/>
          <w:szCs w:val="24"/>
        </w:rPr>
        <w:t xml:space="preserve"> (this information was also provided as an attachment with meeting materials)</w:t>
      </w:r>
      <w:r>
        <w:rPr>
          <w:bCs/>
          <w:szCs w:val="24"/>
        </w:rPr>
        <w:t>:</w:t>
      </w:r>
    </w:p>
    <w:p w14:paraId="5FD20D6E" w14:textId="77777777" w:rsidR="003D2E6A" w:rsidRDefault="003D2E6A" w:rsidP="003D2E6A">
      <w:pPr>
        <w:pStyle w:val="ListParagraph"/>
        <w:numPr>
          <w:ilvl w:val="2"/>
          <w:numId w:val="1"/>
        </w:numPr>
        <w:spacing w:after="0" w:line="240" w:lineRule="auto"/>
        <w:rPr>
          <w:bCs/>
          <w:szCs w:val="24"/>
        </w:rPr>
      </w:pPr>
      <w:r>
        <w:rPr>
          <w:bCs/>
          <w:szCs w:val="24"/>
        </w:rPr>
        <w:t>Goal 1: Ensure adequate and reliable water supply that meets the diverse needs of the region</w:t>
      </w:r>
    </w:p>
    <w:p w14:paraId="185A2103" w14:textId="77777777" w:rsidR="003D2E6A" w:rsidRDefault="003D2E6A" w:rsidP="003D2E6A">
      <w:pPr>
        <w:pStyle w:val="ListParagraph"/>
        <w:numPr>
          <w:ilvl w:val="3"/>
          <w:numId w:val="1"/>
        </w:numPr>
        <w:spacing w:after="0" w:line="240" w:lineRule="auto"/>
        <w:rPr>
          <w:bCs/>
          <w:szCs w:val="24"/>
        </w:rPr>
      </w:pPr>
      <w:r>
        <w:rPr>
          <w:bCs/>
          <w:color w:val="FF0000"/>
          <w:szCs w:val="24"/>
        </w:rPr>
        <w:t xml:space="preserve">1.1 Protect, maintain, and enhance surface water and ground water supplies for the region’s multiple uses, including drinking water, agricultural, environmental, and recreational uses </w:t>
      </w:r>
      <w:r>
        <w:rPr>
          <w:bCs/>
          <w:szCs w:val="24"/>
        </w:rPr>
        <w:t>– (consolidates several objectives)</w:t>
      </w:r>
    </w:p>
    <w:p w14:paraId="54B120B8" w14:textId="77777777" w:rsidR="003D2E6A" w:rsidRDefault="003D2E6A" w:rsidP="003D2E6A">
      <w:pPr>
        <w:pStyle w:val="ListParagraph"/>
        <w:numPr>
          <w:ilvl w:val="3"/>
          <w:numId w:val="1"/>
        </w:numPr>
        <w:spacing w:after="0" w:line="240" w:lineRule="auto"/>
        <w:rPr>
          <w:bCs/>
          <w:szCs w:val="24"/>
        </w:rPr>
      </w:pPr>
      <w:r>
        <w:rPr>
          <w:bCs/>
          <w:szCs w:val="24"/>
        </w:rPr>
        <w:t xml:space="preserve">1.4 Promote disaster preparedness and conservation planning efforts </w:t>
      </w:r>
      <w:r>
        <w:rPr>
          <w:bCs/>
          <w:color w:val="FF0000"/>
          <w:szCs w:val="24"/>
        </w:rPr>
        <w:t>to ensure sufficient water supplies in the event of drought, fire, earthquake, or other disaster.</w:t>
      </w:r>
    </w:p>
    <w:p w14:paraId="2A410843" w14:textId="77777777" w:rsidR="003D2E6A" w:rsidRDefault="003D2E6A" w:rsidP="003D2E6A">
      <w:pPr>
        <w:pStyle w:val="ListParagraph"/>
        <w:numPr>
          <w:ilvl w:val="2"/>
          <w:numId w:val="1"/>
        </w:numPr>
        <w:spacing w:after="0" w:line="240" w:lineRule="auto"/>
        <w:rPr>
          <w:bCs/>
          <w:szCs w:val="24"/>
        </w:rPr>
      </w:pPr>
      <w:r>
        <w:rPr>
          <w:bCs/>
          <w:szCs w:val="24"/>
        </w:rPr>
        <w:t>Goal 2: Protect, restore, and enhance water quality for water users and in support of healthy watersheds</w:t>
      </w:r>
    </w:p>
    <w:p w14:paraId="1BE6CEE1" w14:textId="77777777" w:rsidR="003D2E6A" w:rsidRDefault="003D2E6A" w:rsidP="003D2E6A">
      <w:pPr>
        <w:pStyle w:val="ListParagraph"/>
        <w:numPr>
          <w:ilvl w:val="3"/>
          <w:numId w:val="1"/>
        </w:numPr>
        <w:spacing w:after="0" w:line="240" w:lineRule="auto"/>
        <w:rPr>
          <w:bCs/>
          <w:szCs w:val="24"/>
        </w:rPr>
      </w:pPr>
      <w:r>
        <w:rPr>
          <w:bCs/>
          <w:szCs w:val="24"/>
        </w:rPr>
        <w:t xml:space="preserve">2.3 Promote recreational activities and programs that minimize </w:t>
      </w:r>
      <w:r>
        <w:rPr>
          <w:bCs/>
          <w:color w:val="FF0000"/>
          <w:szCs w:val="24"/>
        </w:rPr>
        <w:t xml:space="preserve">or have no </w:t>
      </w:r>
      <w:r>
        <w:rPr>
          <w:bCs/>
          <w:szCs w:val="24"/>
        </w:rPr>
        <w:t>impacts to water quality</w:t>
      </w:r>
    </w:p>
    <w:p w14:paraId="009B4DBB" w14:textId="77777777" w:rsidR="003D2E6A" w:rsidRDefault="003D2E6A" w:rsidP="003D2E6A">
      <w:pPr>
        <w:pStyle w:val="ListParagraph"/>
        <w:numPr>
          <w:ilvl w:val="3"/>
          <w:numId w:val="1"/>
        </w:numPr>
        <w:spacing w:after="0" w:line="240" w:lineRule="auto"/>
        <w:rPr>
          <w:bCs/>
          <w:szCs w:val="24"/>
        </w:rPr>
      </w:pPr>
      <w:r>
        <w:rPr>
          <w:bCs/>
          <w:szCs w:val="24"/>
        </w:rPr>
        <w:t xml:space="preserve">2.4 </w:t>
      </w:r>
      <w:r>
        <w:rPr>
          <w:bCs/>
          <w:color w:val="FF0000"/>
          <w:szCs w:val="24"/>
        </w:rPr>
        <w:t>Promote healthy, forested watersheds to protect and improve water quality</w:t>
      </w:r>
    </w:p>
    <w:p w14:paraId="6101B70E" w14:textId="77777777" w:rsidR="003D2E6A" w:rsidRDefault="003D2E6A" w:rsidP="003D2E6A">
      <w:pPr>
        <w:pStyle w:val="ListParagraph"/>
        <w:numPr>
          <w:ilvl w:val="3"/>
          <w:numId w:val="1"/>
        </w:numPr>
        <w:spacing w:after="0" w:line="240" w:lineRule="auto"/>
        <w:rPr>
          <w:bCs/>
          <w:szCs w:val="24"/>
        </w:rPr>
      </w:pPr>
      <w:r>
        <w:rPr>
          <w:bCs/>
          <w:szCs w:val="24"/>
        </w:rPr>
        <w:t xml:space="preserve">2.5 Maintain and improve water quality required to protect and </w:t>
      </w:r>
      <w:r>
        <w:rPr>
          <w:bCs/>
          <w:color w:val="FF0000"/>
          <w:szCs w:val="24"/>
        </w:rPr>
        <w:t xml:space="preserve">restore </w:t>
      </w:r>
      <w:r>
        <w:rPr>
          <w:bCs/>
          <w:szCs w:val="24"/>
        </w:rPr>
        <w:t>freshwater ecosystems, fisheries, and groundwater-dependent habitat</w:t>
      </w:r>
    </w:p>
    <w:p w14:paraId="19D86FCD" w14:textId="77777777" w:rsidR="003D2E6A" w:rsidRDefault="003D2E6A" w:rsidP="003D2E6A">
      <w:pPr>
        <w:pStyle w:val="ListParagraph"/>
        <w:numPr>
          <w:ilvl w:val="2"/>
          <w:numId w:val="1"/>
        </w:numPr>
        <w:spacing w:after="0" w:line="240" w:lineRule="auto"/>
        <w:rPr>
          <w:bCs/>
          <w:szCs w:val="24"/>
        </w:rPr>
      </w:pPr>
      <w:r>
        <w:rPr>
          <w:bCs/>
          <w:szCs w:val="24"/>
        </w:rPr>
        <w:t>Goal 3: Preserve and restore watershed health and promote environmental stewardship</w:t>
      </w:r>
    </w:p>
    <w:p w14:paraId="1F45D701" w14:textId="77777777" w:rsidR="003D2E6A" w:rsidRDefault="003D2E6A" w:rsidP="003D2E6A">
      <w:pPr>
        <w:pStyle w:val="ListParagraph"/>
        <w:numPr>
          <w:ilvl w:val="3"/>
          <w:numId w:val="1"/>
        </w:numPr>
        <w:spacing w:after="0" w:line="240" w:lineRule="auto"/>
        <w:rPr>
          <w:bCs/>
          <w:color w:val="FF0000"/>
          <w:szCs w:val="24"/>
        </w:rPr>
      </w:pPr>
      <w:r>
        <w:rPr>
          <w:bCs/>
          <w:szCs w:val="24"/>
        </w:rPr>
        <w:lastRenderedPageBreak/>
        <w:t xml:space="preserve">3.1 Steward healthy forests through fire and fuels management, erosion control measures, and wetland restoration </w:t>
      </w:r>
      <w:r>
        <w:rPr>
          <w:bCs/>
          <w:color w:val="FF0000"/>
          <w:szCs w:val="24"/>
        </w:rPr>
        <w:t xml:space="preserve">to reduce the threat of wildfire and improve watershed health. </w:t>
      </w:r>
    </w:p>
    <w:p w14:paraId="5555F86F" w14:textId="77777777" w:rsidR="003D2E6A" w:rsidRDefault="003D2E6A" w:rsidP="003D2E6A">
      <w:pPr>
        <w:pStyle w:val="ListParagraph"/>
        <w:numPr>
          <w:ilvl w:val="3"/>
          <w:numId w:val="1"/>
        </w:numPr>
        <w:spacing w:after="0" w:line="240" w:lineRule="auto"/>
        <w:rPr>
          <w:bCs/>
          <w:szCs w:val="24"/>
        </w:rPr>
      </w:pPr>
      <w:r>
        <w:rPr>
          <w:bCs/>
          <w:szCs w:val="24"/>
        </w:rPr>
        <w:t xml:space="preserve">3.6 Support environmental protections to </w:t>
      </w:r>
      <w:r>
        <w:rPr>
          <w:bCs/>
          <w:color w:val="FF0000"/>
          <w:szCs w:val="24"/>
        </w:rPr>
        <w:t xml:space="preserve">ensure the sustainability of </w:t>
      </w:r>
      <w:r>
        <w:rPr>
          <w:bCs/>
          <w:szCs w:val="24"/>
        </w:rPr>
        <w:t xml:space="preserve">economically, ecologically, and culturally significant species, </w:t>
      </w:r>
      <w:r>
        <w:rPr>
          <w:bCs/>
          <w:color w:val="FF0000"/>
          <w:szCs w:val="24"/>
        </w:rPr>
        <w:t>ecosystems</w:t>
      </w:r>
      <w:r>
        <w:rPr>
          <w:bCs/>
          <w:szCs w:val="24"/>
        </w:rPr>
        <w:t>, and communities</w:t>
      </w:r>
    </w:p>
    <w:p w14:paraId="5E28A791" w14:textId="77777777" w:rsidR="003D2E6A" w:rsidRDefault="003D2E6A" w:rsidP="003D2E6A">
      <w:pPr>
        <w:pStyle w:val="ListParagraph"/>
        <w:numPr>
          <w:ilvl w:val="2"/>
          <w:numId w:val="1"/>
        </w:numPr>
        <w:spacing w:after="0" w:line="240" w:lineRule="auto"/>
        <w:rPr>
          <w:bCs/>
          <w:szCs w:val="24"/>
        </w:rPr>
      </w:pPr>
      <w:r>
        <w:rPr>
          <w:bCs/>
          <w:szCs w:val="24"/>
        </w:rPr>
        <w:t>Goal 4: Enhance regional economic development</w:t>
      </w:r>
    </w:p>
    <w:p w14:paraId="58B15F6F" w14:textId="77777777" w:rsidR="003D2E6A" w:rsidRDefault="003D2E6A" w:rsidP="003D2E6A">
      <w:pPr>
        <w:pStyle w:val="ListParagraph"/>
        <w:numPr>
          <w:ilvl w:val="3"/>
          <w:numId w:val="1"/>
        </w:numPr>
        <w:spacing w:after="0" w:line="240" w:lineRule="auto"/>
        <w:rPr>
          <w:bCs/>
          <w:szCs w:val="24"/>
        </w:rPr>
      </w:pPr>
      <w:r>
        <w:rPr>
          <w:bCs/>
          <w:szCs w:val="24"/>
        </w:rPr>
        <w:t xml:space="preserve">4.1 </w:t>
      </w:r>
      <w:r>
        <w:rPr>
          <w:bCs/>
          <w:color w:val="FF0000"/>
          <w:szCs w:val="24"/>
        </w:rPr>
        <w:t xml:space="preserve">Promote regional collaboration to support a strong, diversified Yuba County economy and improve the well-being of Yuba county residents. </w:t>
      </w:r>
      <w:r>
        <w:rPr>
          <w:bCs/>
          <w:szCs w:val="24"/>
        </w:rPr>
        <w:t>(New objective)</w:t>
      </w:r>
    </w:p>
    <w:p w14:paraId="27A70589" w14:textId="77777777" w:rsidR="003D2E6A" w:rsidRDefault="003D2E6A" w:rsidP="003D2E6A">
      <w:pPr>
        <w:pStyle w:val="ListParagraph"/>
        <w:numPr>
          <w:ilvl w:val="3"/>
          <w:numId w:val="1"/>
        </w:numPr>
        <w:spacing w:after="0" w:line="240" w:lineRule="auto"/>
        <w:rPr>
          <w:bCs/>
          <w:szCs w:val="24"/>
        </w:rPr>
      </w:pPr>
      <w:r>
        <w:rPr>
          <w:bCs/>
          <w:szCs w:val="24"/>
        </w:rPr>
        <w:t xml:space="preserve">4.4 Create river </w:t>
      </w:r>
      <w:r>
        <w:rPr>
          <w:bCs/>
          <w:color w:val="FF0000"/>
          <w:szCs w:val="24"/>
        </w:rPr>
        <w:t xml:space="preserve">recreational </w:t>
      </w:r>
      <w:r>
        <w:rPr>
          <w:bCs/>
          <w:szCs w:val="24"/>
        </w:rPr>
        <w:t xml:space="preserve">corridor linkages </w:t>
      </w:r>
      <w:proofErr w:type="spellStart"/>
      <w:r>
        <w:rPr>
          <w:bCs/>
          <w:szCs w:val="24"/>
        </w:rPr>
        <w:t>wile</w:t>
      </w:r>
      <w:proofErr w:type="spellEnd"/>
      <w:r>
        <w:rPr>
          <w:bCs/>
          <w:szCs w:val="24"/>
        </w:rPr>
        <w:t xml:space="preserve"> enhancing migration corridors for plants and animals</w:t>
      </w:r>
    </w:p>
    <w:p w14:paraId="4D8C14F0" w14:textId="77777777" w:rsidR="003D2E6A" w:rsidRDefault="003D2E6A" w:rsidP="003D2E6A">
      <w:pPr>
        <w:pStyle w:val="ListParagraph"/>
        <w:numPr>
          <w:ilvl w:val="2"/>
          <w:numId w:val="1"/>
        </w:numPr>
        <w:spacing w:after="0" w:line="240" w:lineRule="auto"/>
        <w:rPr>
          <w:bCs/>
          <w:szCs w:val="24"/>
        </w:rPr>
      </w:pPr>
      <w:r>
        <w:rPr>
          <w:bCs/>
          <w:szCs w:val="24"/>
        </w:rPr>
        <w:t xml:space="preserve">Goal 5: </w:t>
      </w:r>
      <w:r>
        <w:rPr>
          <w:bCs/>
          <w:color w:val="FF0000"/>
          <w:szCs w:val="24"/>
        </w:rPr>
        <w:t xml:space="preserve">Support efforts to improve </w:t>
      </w:r>
      <w:r>
        <w:rPr>
          <w:bCs/>
          <w:szCs w:val="24"/>
        </w:rPr>
        <w:t>public safety (more broad language)</w:t>
      </w:r>
    </w:p>
    <w:p w14:paraId="120C0F8F" w14:textId="77777777" w:rsidR="003D2E6A" w:rsidRDefault="003D2E6A" w:rsidP="003D2E6A">
      <w:pPr>
        <w:pStyle w:val="ListParagraph"/>
        <w:numPr>
          <w:ilvl w:val="3"/>
          <w:numId w:val="1"/>
        </w:numPr>
        <w:spacing w:after="0" w:line="240" w:lineRule="auto"/>
        <w:rPr>
          <w:bCs/>
          <w:color w:val="FF0000"/>
          <w:szCs w:val="24"/>
        </w:rPr>
      </w:pPr>
      <w:r>
        <w:rPr>
          <w:bCs/>
          <w:szCs w:val="24"/>
        </w:rPr>
        <w:t xml:space="preserve">5.1 </w:t>
      </w:r>
      <w:r>
        <w:rPr>
          <w:bCs/>
          <w:color w:val="FF0000"/>
          <w:szCs w:val="24"/>
        </w:rPr>
        <w:t xml:space="preserve">Promote </w:t>
      </w:r>
      <w:r>
        <w:rPr>
          <w:bCs/>
          <w:szCs w:val="24"/>
        </w:rPr>
        <w:t xml:space="preserve">regional and interregional collaboration </w:t>
      </w:r>
      <w:r>
        <w:rPr>
          <w:bCs/>
          <w:color w:val="FF0000"/>
          <w:szCs w:val="24"/>
        </w:rPr>
        <w:t xml:space="preserve">and planning </w:t>
      </w:r>
      <w:r>
        <w:rPr>
          <w:bCs/>
          <w:szCs w:val="24"/>
        </w:rPr>
        <w:t xml:space="preserve">to improve emergency preparedness </w:t>
      </w:r>
      <w:r>
        <w:rPr>
          <w:bCs/>
          <w:color w:val="FF0000"/>
          <w:szCs w:val="24"/>
        </w:rPr>
        <w:t>and emergency response for drought, wildfire, flood, and other disaster events.</w:t>
      </w:r>
    </w:p>
    <w:p w14:paraId="73BDA8A7" w14:textId="77777777" w:rsidR="003D2E6A" w:rsidRDefault="003D2E6A" w:rsidP="003D2E6A">
      <w:pPr>
        <w:pStyle w:val="ListParagraph"/>
        <w:numPr>
          <w:ilvl w:val="3"/>
          <w:numId w:val="1"/>
        </w:numPr>
        <w:spacing w:after="0" w:line="240" w:lineRule="auto"/>
        <w:rPr>
          <w:bCs/>
          <w:color w:val="FF0000"/>
          <w:szCs w:val="24"/>
        </w:rPr>
      </w:pPr>
      <w:r>
        <w:rPr>
          <w:bCs/>
          <w:color w:val="FF0000"/>
          <w:szCs w:val="24"/>
        </w:rPr>
        <w:t>5.2 Support integrated flood management to protect public safety and provide other benefits, such as improved floodplain functionality, habitat protection, recreation, and economic development.</w:t>
      </w:r>
    </w:p>
    <w:p w14:paraId="4DFC085A" w14:textId="77777777" w:rsidR="003D2E6A" w:rsidRDefault="003D2E6A" w:rsidP="003D2E6A">
      <w:pPr>
        <w:pStyle w:val="ListParagraph"/>
        <w:numPr>
          <w:ilvl w:val="3"/>
          <w:numId w:val="1"/>
        </w:numPr>
        <w:spacing w:after="0" w:line="240" w:lineRule="auto"/>
        <w:rPr>
          <w:bCs/>
          <w:color w:val="FF0000"/>
          <w:szCs w:val="24"/>
        </w:rPr>
      </w:pPr>
      <w:r>
        <w:rPr>
          <w:bCs/>
          <w:color w:val="FF0000"/>
          <w:szCs w:val="24"/>
        </w:rPr>
        <w:t>5.3 New – Support efforts to improve Yuba County levees to achieve the state’s Urban Level of Flood Protection (ULOP) requirement to provide 200-year levees to urban areas</w:t>
      </w:r>
    </w:p>
    <w:p w14:paraId="58D93DEF" w14:textId="77777777" w:rsidR="003D2E6A" w:rsidRDefault="003D2E6A" w:rsidP="003D2E6A">
      <w:pPr>
        <w:pStyle w:val="ListParagraph"/>
        <w:numPr>
          <w:ilvl w:val="3"/>
          <w:numId w:val="1"/>
        </w:numPr>
        <w:spacing w:after="0" w:line="240" w:lineRule="auto"/>
        <w:rPr>
          <w:bCs/>
          <w:color w:val="FF0000"/>
          <w:szCs w:val="24"/>
        </w:rPr>
      </w:pPr>
      <w:r>
        <w:rPr>
          <w:bCs/>
          <w:color w:val="FF0000"/>
          <w:szCs w:val="24"/>
        </w:rPr>
        <w:t>5.4 (new) Reduce flood risk in rural/agricultural areas through a combination of structural and nonstructural actions</w:t>
      </w:r>
    </w:p>
    <w:p w14:paraId="2129E07A" w14:textId="77777777" w:rsidR="003D2E6A" w:rsidRDefault="003D2E6A" w:rsidP="003D2E6A">
      <w:pPr>
        <w:pStyle w:val="ListParagraph"/>
        <w:numPr>
          <w:ilvl w:val="3"/>
          <w:numId w:val="1"/>
        </w:numPr>
        <w:spacing w:after="0" w:line="240" w:lineRule="auto"/>
        <w:rPr>
          <w:bCs/>
          <w:color w:val="FF0000"/>
          <w:szCs w:val="24"/>
        </w:rPr>
      </w:pPr>
      <w:r>
        <w:rPr>
          <w:bCs/>
          <w:color w:val="FF0000"/>
          <w:szCs w:val="24"/>
        </w:rPr>
        <w:t>5.5 Support healthy forest initiatives to reduce the threat of wildfire</w:t>
      </w:r>
    </w:p>
    <w:p w14:paraId="5E957C50" w14:textId="77777777" w:rsidR="003D2E6A" w:rsidRDefault="003D2E6A" w:rsidP="003D2E6A">
      <w:pPr>
        <w:pStyle w:val="ListParagraph"/>
        <w:numPr>
          <w:ilvl w:val="3"/>
          <w:numId w:val="1"/>
        </w:numPr>
        <w:spacing w:after="0" w:line="240" w:lineRule="auto"/>
        <w:rPr>
          <w:bCs/>
          <w:color w:val="FF0000"/>
          <w:szCs w:val="24"/>
        </w:rPr>
      </w:pPr>
      <w:r>
        <w:rPr>
          <w:bCs/>
          <w:color w:val="FF0000"/>
          <w:szCs w:val="24"/>
        </w:rPr>
        <w:t>5.6 Support collaborative efforts with the Yuba County Watershed Protection &amp; Fire Safe Council and other entities to increase wildfire protection levels and promote watershed health</w:t>
      </w:r>
    </w:p>
    <w:p w14:paraId="27CEFAA8" w14:textId="77777777" w:rsidR="003D2E6A" w:rsidRDefault="003D2E6A" w:rsidP="003D2E6A">
      <w:pPr>
        <w:pStyle w:val="ListParagraph"/>
        <w:numPr>
          <w:ilvl w:val="2"/>
          <w:numId w:val="1"/>
        </w:numPr>
        <w:spacing w:after="0" w:line="240" w:lineRule="auto"/>
        <w:rPr>
          <w:bCs/>
          <w:szCs w:val="24"/>
        </w:rPr>
      </w:pPr>
      <w:r>
        <w:rPr>
          <w:bCs/>
          <w:szCs w:val="24"/>
        </w:rPr>
        <w:t xml:space="preserve">Goal 6: Protect public safety through emergency and drought preparedness and integrated flood management - </w:t>
      </w:r>
      <w:r>
        <w:rPr>
          <w:bCs/>
          <w:color w:val="FF0000"/>
          <w:szCs w:val="24"/>
        </w:rPr>
        <w:t>No changes</w:t>
      </w:r>
    </w:p>
    <w:p w14:paraId="4A72C098" w14:textId="77777777" w:rsidR="003D2E6A" w:rsidRDefault="003D2E6A" w:rsidP="003D2E6A">
      <w:pPr>
        <w:pStyle w:val="ListParagraph"/>
        <w:numPr>
          <w:ilvl w:val="2"/>
          <w:numId w:val="1"/>
        </w:numPr>
        <w:spacing w:after="0" w:line="240" w:lineRule="auto"/>
        <w:rPr>
          <w:bCs/>
          <w:szCs w:val="24"/>
        </w:rPr>
      </w:pPr>
      <w:r>
        <w:rPr>
          <w:bCs/>
          <w:szCs w:val="24"/>
        </w:rPr>
        <w:t>Goal 7: Promote equitable distribution of resources to disadvantaged communities and Tribes across the region</w:t>
      </w:r>
    </w:p>
    <w:p w14:paraId="2F535E96" w14:textId="77777777" w:rsidR="003D2E6A" w:rsidRDefault="003D2E6A" w:rsidP="003D2E6A">
      <w:pPr>
        <w:pStyle w:val="ListParagraph"/>
        <w:numPr>
          <w:ilvl w:val="3"/>
          <w:numId w:val="1"/>
        </w:numPr>
        <w:spacing w:after="0" w:line="240" w:lineRule="auto"/>
        <w:rPr>
          <w:bCs/>
          <w:szCs w:val="24"/>
        </w:rPr>
      </w:pPr>
      <w:r>
        <w:rPr>
          <w:bCs/>
          <w:color w:val="FF0000"/>
          <w:szCs w:val="24"/>
        </w:rPr>
        <w:t>Remove Objective 7.3</w:t>
      </w:r>
      <w:r>
        <w:rPr>
          <w:bCs/>
          <w:szCs w:val="24"/>
        </w:rPr>
        <w:t>: Foster partnerships to build the capacity of DACs and Tribes throughout the region to manage their own recreational amenities.</w:t>
      </w:r>
    </w:p>
    <w:p w14:paraId="1876302D"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Objective 1.1 is new, and it basically summarizes three of the former objectives that were previously there</w:t>
      </w:r>
    </w:p>
    <w:p w14:paraId="0922E0EE"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Objective 1.4 added text to link disaster preparedness specifically to water supply</w:t>
      </w:r>
    </w:p>
    <w:p w14:paraId="1A1BAEE1"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 xml:space="preserve">Under Goal 2: Water Quality, change to “or have no” was to clarify the meaning. </w:t>
      </w:r>
    </w:p>
    <w:p w14:paraId="3310ABDB"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The intent of 2.4 was to improve forested watersheds to improve water quality.</w:t>
      </w:r>
    </w:p>
    <w:p w14:paraId="219DBA4A"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 xml:space="preserve">2.5 adds “and restore” to clarify the text. </w:t>
      </w:r>
    </w:p>
    <w:p w14:paraId="3B007888" w14:textId="1996E933" w:rsidR="00D7226F" w:rsidRPr="00D7226F" w:rsidRDefault="00D7226F" w:rsidP="00D7226F">
      <w:pPr>
        <w:pStyle w:val="ListParagraph"/>
        <w:numPr>
          <w:ilvl w:val="1"/>
          <w:numId w:val="1"/>
        </w:numPr>
        <w:spacing w:after="0" w:line="240" w:lineRule="auto"/>
        <w:rPr>
          <w:bCs/>
          <w:szCs w:val="24"/>
        </w:rPr>
      </w:pPr>
      <w:r w:rsidRPr="00D7226F">
        <w:rPr>
          <w:bCs/>
          <w:szCs w:val="24"/>
        </w:rPr>
        <w:t xml:space="preserve">Goal 3, objective 3.1 added the concept of wildfire and watershed health – the purpose of this is to link the language more closely to </w:t>
      </w:r>
      <w:r w:rsidR="000A2ED5">
        <w:rPr>
          <w:bCs/>
          <w:szCs w:val="24"/>
        </w:rPr>
        <w:t>Yuba Water Agency</w:t>
      </w:r>
      <w:r w:rsidR="000A2ED5" w:rsidRPr="00D7226F">
        <w:rPr>
          <w:bCs/>
          <w:szCs w:val="24"/>
        </w:rPr>
        <w:t xml:space="preserve">’s </w:t>
      </w:r>
      <w:r w:rsidRPr="00D7226F">
        <w:rPr>
          <w:bCs/>
          <w:szCs w:val="24"/>
        </w:rPr>
        <w:t xml:space="preserve">Strategic Priority #6. </w:t>
      </w:r>
    </w:p>
    <w:p w14:paraId="1C1CD678"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 xml:space="preserve">Objective 3.6 changed to “ensure the sustainability of” instead of “extinction of” and added ecosystems. </w:t>
      </w:r>
    </w:p>
    <w:p w14:paraId="195C8400"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Goal 4: economic development goal. Changed the language of objective 4.1 to make it more inclusive and broadly stated as supporting economy</w:t>
      </w:r>
    </w:p>
    <w:p w14:paraId="0D40B5A4" w14:textId="77777777" w:rsidR="00D7226F" w:rsidRPr="00D7226F" w:rsidRDefault="00D7226F" w:rsidP="00D7226F">
      <w:pPr>
        <w:pStyle w:val="ListParagraph"/>
        <w:numPr>
          <w:ilvl w:val="1"/>
          <w:numId w:val="1"/>
        </w:numPr>
        <w:spacing w:after="0" w:line="240" w:lineRule="auto"/>
        <w:rPr>
          <w:bCs/>
          <w:szCs w:val="24"/>
        </w:rPr>
      </w:pPr>
      <w:r w:rsidRPr="00D7226F">
        <w:rPr>
          <w:bCs/>
          <w:szCs w:val="24"/>
        </w:rPr>
        <w:t xml:space="preserve">Goal 5: public safety had a lot of changes. Most of these changes were to make them more closely aligned with the agency’s strategic priorities (wildfire, levees, flood management, etc.). </w:t>
      </w:r>
    </w:p>
    <w:p w14:paraId="06850C8E" w14:textId="17EA606E" w:rsidR="00D7226F" w:rsidRPr="00D7226F" w:rsidRDefault="00D7226F" w:rsidP="00D7226F">
      <w:pPr>
        <w:pStyle w:val="ListParagraph"/>
        <w:numPr>
          <w:ilvl w:val="1"/>
          <w:numId w:val="1"/>
        </w:numPr>
        <w:spacing w:after="0" w:line="240" w:lineRule="auto"/>
        <w:rPr>
          <w:bCs/>
          <w:szCs w:val="24"/>
        </w:rPr>
      </w:pPr>
      <w:r w:rsidRPr="00D7226F">
        <w:rPr>
          <w:bCs/>
          <w:szCs w:val="24"/>
        </w:rPr>
        <w:t xml:space="preserve">No changes to </w:t>
      </w:r>
      <w:r>
        <w:rPr>
          <w:bCs/>
          <w:szCs w:val="24"/>
        </w:rPr>
        <w:t>G</w:t>
      </w:r>
      <w:r w:rsidRPr="00D7226F">
        <w:rPr>
          <w:bCs/>
          <w:szCs w:val="24"/>
        </w:rPr>
        <w:t>oal 6</w:t>
      </w:r>
      <w:r>
        <w:rPr>
          <w:bCs/>
          <w:szCs w:val="24"/>
        </w:rPr>
        <w:t>.</w:t>
      </w:r>
    </w:p>
    <w:p w14:paraId="393F4B00" w14:textId="4C2D074E" w:rsidR="00D7226F" w:rsidRPr="00D7226F" w:rsidRDefault="00D7226F" w:rsidP="00D7226F">
      <w:pPr>
        <w:pStyle w:val="ListParagraph"/>
        <w:numPr>
          <w:ilvl w:val="1"/>
          <w:numId w:val="1"/>
        </w:numPr>
        <w:spacing w:after="0" w:line="240" w:lineRule="auto"/>
        <w:rPr>
          <w:bCs/>
          <w:szCs w:val="24"/>
        </w:rPr>
      </w:pPr>
      <w:r w:rsidRPr="00D7226F">
        <w:rPr>
          <w:bCs/>
          <w:szCs w:val="24"/>
        </w:rPr>
        <w:t>Goal 7 had one small change to remove an objective related to Hard Rock Casino construction, which is no longer relevant</w:t>
      </w:r>
      <w:r>
        <w:rPr>
          <w:bCs/>
          <w:szCs w:val="24"/>
        </w:rPr>
        <w:t>.</w:t>
      </w:r>
    </w:p>
    <w:p w14:paraId="5DBE59F8" w14:textId="77777777" w:rsidR="003D2E6A" w:rsidRPr="003D2E6A" w:rsidRDefault="003D2E6A" w:rsidP="00D7226F">
      <w:pPr>
        <w:pStyle w:val="ListParagraph"/>
        <w:spacing w:after="0" w:line="240" w:lineRule="auto"/>
        <w:ind w:left="1800"/>
        <w:rPr>
          <w:bCs/>
          <w:szCs w:val="24"/>
        </w:rPr>
      </w:pPr>
    </w:p>
    <w:p w14:paraId="4DC62F78" w14:textId="3A310A72" w:rsidR="00F96B86" w:rsidRDefault="00F96B86" w:rsidP="00FD5898">
      <w:pPr>
        <w:spacing w:after="0" w:line="240" w:lineRule="auto"/>
        <w:ind w:firstLine="720"/>
        <w:rPr>
          <w:b/>
          <w:szCs w:val="24"/>
        </w:rPr>
      </w:pPr>
    </w:p>
    <w:p w14:paraId="726F349C" w14:textId="618D8C70" w:rsidR="00FD5898" w:rsidRPr="00FD5898" w:rsidRDefault="004B0949" w:rsidP="00FD5898">
      <w:pPr>
        <w:spacing w:after="0" w:line="240" w:lineRule="auto"/>
        <w:ind w:firstLine="720"/>
        <w:rPr>
          <w:b/>
          <w:szCs w:val="24"/>
        </w:rPr>
      </w:pPr>
      <w:r>
        <w:rPr>
          <w:b/>
          <w:szCs w:val="24"/>
        </w:rPr>
        <w:t>6</w:t>
      </w:r>
      <w:r w:rsidR="00F96B86">
        <w:rPr>
          <w:b/>
          <w:szCs w:val="24"/>
        </w:rPr>
        <w:t xml:space="preserve">. </w:t>
      </w:r>
      <w:r w:rsidR="00FD5898">
        <w:rPr>
          <w:b/>
          <w:szCs w:val="24"/>
        </w:rPr>
        <w:t>Next Meeting-</w:t>
      </w:r>
      <w:r w:rsidR="00F96B86">
        <w:rPr>
          <w:b/>
          <w:szCs w:val="24"/>
        </w:rPr>
        <w:t>4</w:t>
      </w:r>
      <w:r w:rsidR="00F96B86" w:rsidRPr="00F96B86">
        <w:rPr>
          <w:b/>
          <w:szCs w:val="24"/>
          <w:vertAlign w:val="superscript"/>
        </w:rPr>
        <w:t>th</w:t>
      </w:r>
      <w:r w:rsidR="00F96B86">
        <w:rPr>
          <w:b/>
          <w:szCs w:val="24"/>
        </w:rPr>
        <w:t xml:space="preserve"> </w:t>
      </w:r>
      <w:r w:rsidR="00FD5898">
        <w:rPr>
          <w:b/>
          <w:szCs w:val="24"/>
        </w:rPr>
        <w:t>quarter 2020</w:t>
      </w:r>
    </w:p>
    <w:p w14:paraId="3BB36CC7" w14:textId="6D60E369" w:rsidR="00CE2EFD" w:rsidRDefault="00CE2EFD" w:rsidP="00CE2EFD">
      <w:pPr>
        <w:pStyle w:val="ListParagraph"/>
        <w:spacing w:after="0"/>
        <w:ind w:left="2160"/>
        <w:rPr>
          <w:szCs w:val="24"/>
        </w:rPr>
      </w:pPr>
    </w:p>
    <w:p w14:paraId="173CE3DE" w14:textId="5A0BA3D8" w:rsidR="004D1DD5" w:rsidRPr="00D43059" w:rsidRDefault="004D1DD5" w:rsidP="00027DE9">
      <w:pPr>
        <w:pStyle w:val="ListParagraph"/>
        <w:numPr>
          <w:ilvl w:val="1"/>
          <w:numId w:val="1"/>
        </w:numPr>
        <w:spacing w:after="0" w:line="240" w:lineRule="auto"/>
        <w:ind w:left="360"/>
        <w:rPr>
          <w:bCs/>
          <w:szCs w:val="24"/>
        </w:rPr>
      </w:pPr>
      <w:r w:rsidRPr="00D43059">
        <w:rPr>
          <w:bCs/>
          <w:szCs w:val="24"/>
        </w:rPr>
        <w:lastRenderedPageBreak/>
        <w:t xml:space="preserve">The team will keep everyone fully in the loop regarding any </w:t>
      </w:r>
      <w:r w:rsidR="008C1B06" w:rsidRPr="00D43059">
        <w:rPr>
          <w:bCs/>
          <w:szCs w:val="24"/>
        </w:rPr>
        <w:t>opportunities</w:t>
      </w:r>
      <w:r w:rsidRPr="00D43059">
        <w:rPr>
          <w:bCs/>
          <w:szCs w:val="24"/>
        </w:rPr>
        <w:t xml:space="preserve"> </w:t>
      </w:r>
      <w:r w:rsidR="008C1B06" w:rsidRPr="00D43059">
        <w:rPr>
          <w:bCs/>
          <w:szCs w:val="24"/>
        </w:rPr>
        <w:t>for</w:t>
      </w:r>
      <w:r w:rsidRPr="00D43059">
        <w:rPr>
          <w:bCs/>
          <w:szCs w:val="24"/>
        </w:rPr>
        <w:t xml:space="preserve"> projects and updates to funding </w:t>
      </w:r>
    </w:p>
    <w:p w14:paraId="2C0849E0" w14:textId="10E8DF2E" w:rsidR="004D1DD5" w:rsidRPr="00D43059" w:rsidRDefault="004D1DD5" w:rsidP="00027DE9">
      <w:pPr>
        <w:pStyle w:val="ListParagraph"/>
        <w:numPr>
          <w:ilvl w:val="1"/>
          <w:numId w:val="1"/>
        </w:numPr>
        <w:spacing w:after="0" w:line="240" w:lineRule="auto"/>
        <w:ind w:left="360"/>
        <w:rPr>
          <w:bCs/>
          <w:szCs w:val="24"/>
        </w:rPr>
      </w:pPr>
      <w:r w:rsidRPr="00D43059">
        <w:rPr>
          <w:bCs/>
          <w:szCs w:val="24"/>
        </w:rPr>
        <w:t xml:space="preserve">Feel free to reach out with any questions about your projects or anything related to the IRWMP. </w:t>
      </w:r>
    </w:p>
    <w:p w14:paraId="57DB0C15" w14:textId="2A2087D2" w:rsidR="004D1DD5" w:rsidRPr="00D43059" w:rsidRDefault="004D1DD5" w:rsidP="00027DE9">
      <w:pPr>
        <w:pStyle w:val="ListParagraph"/>
        <w:numPr>
          <w:ilvl w:val="1"/>
          <w:numId w:val="1"/>
        </w:numPr>
        <w:spacing w:after="0" w:line="240" w:lineRule="auto"/>
        <w:ind w:left="360"/>
        <w:rPr>
          <w:bCs/>
          <w:szCs w:val="24"/>
        </w:rPr>
      </w:pPr>
      <w:r w:rsidRPr="00D43059">
        <w:rPr>
          <w:bCs/>
          <w:szCs w:val="24"/>
        </w:rPr>
        <w:t xml:space="preserve">Susan Robinson is completing funding memos in an ongoing way, so stakeholders should reach out with questions about those. </w:t>
      </w:r>
    </w:p>
    <w:p w14:paraId="3D075257" w14:textId="1B54C04B" w:rsidR="001B66E5" w:rsidRPr="00D43059" w:rsidRDefault="001B66E5" w:rsidP="00027DE9">
      <w:pPr>
        <w:pStyle w:val="ListParagraph"/>
        <w:numPr>
          <w:ilvl w:val="1"/>
          <w:numId w:val="1"/>
        </w:numPr>
        <w:spacing w:after="0" w:line="240" w:lineRule="auto"/>
        <w:ind w:left="360"/>
        <w:rPr>
          <w:bCs/>
          <w:szCs w:val="24"/>
        </w:rPr>
      </w:pPr>
      <w:r w:rsidRPr="00D43059">
        <w:rPr>
          <w:bCs/>
          <w:szCs w:val="24"/>
        </w:rPr>
        <w:t xml:space="preserve">JoAnna tried to capture everyone who logged in. There are quite a few phone numbers with no names attached, so please email JoAnna with your attendance so it can be logged. </w:t>
      </w:r>
    </w:p>
    <w:p w14:paraId="1D61B67C" w14:textId="1F488650" w:rsidR="001B66E5" w:rsidRDefault="001B66E5" w:rsidP="00027DE9">
      <w:pPr>
        <w:rPr>
          <w:bCs/>
          <w:sz w:val="20"/>
        </w:rPr>
      </w:pPr>
    </w:p>
    <w:p w14:paraId="5FD317C8" w14:textId="77777777" w:rsidR="00086E11" w:rsidRPr="00CF51AE" w:rsidRDefault="00086E11" w:rsidP="00086E11">
      <w:pPr>
        <w:spacing w:after="0" w:line="240" w:lineRule="auto"/>
        <w:jc w:val="center"/>
        <w:rPr>
          <w:rFonts w:cstheme="minorHAnsi"/>
          <w:bCs/>
        </w:rPr>
      </w:pPr>
      <w:r>
        <w:rPr>
          <w:rFonts w:cstheme="minorHAnsi"/>
          <w:bCs/>
        </w:rPr>
        <w:t>MEETING CLOSE</w:t>
      </w:r>
    </w:p>
    <w:p w14:paraId="3C5574A5" w14:textId="6283E436" w:rsidR="00027DE9" w:rsidRDefault="00027DE9" w:rsidP="00027DE9">
      <w:pPr>
        <w:rPr>
          <w:bCs/>
          <w:sz w:val="20"/>
        </w:rPr>
      </w:pPr>
    </w:p>
    <w:p w14:paraId="2DF6D5FE" w14:textId="00FA3C63" w:rsidR="00105688" w:rsidRDefault="00105688" w:rsidP="00027DE9">
      <w:pPr>
        <w:rPr>
          <w:bCs/>
          <w:sz w:val="20"/>
        </w:rPr>
      </w:pPr>
      <w:r>
        <w:rPr>
          <w:bCs/>
          <w:sz w:val="20"/>
        </w:rPr>
        <w:t>Attendees:</w:t>
      </w:r>
    </w:p>
    <w:p w14:paraId="4EA04AD8" w14:textId="77777777" w:rsidR="00105688" w:rsidRPr="00105688" w:rsidRDefault="00105688" w:rsidP="00105688">
      <w:pPr>
        <w:pStyle w:val="ListParagraph"/>
        <w:numPr>
          <w:ilvl w:val="0"/>
          <w:numId w:val="9"/>
        </w:numPr>
        <w:rPr>
          <w:bCs/>
          <w:sz w:val="20"/>
        </w:rPr>
      </w:pPr>
      <w:r w:rsidRPr="00105688">
        <w:rPr>
          <w:bCs/>
          <w:sz w:val="20"/>
        </w:rPr>
        <w:t>Christopher Oliver</w:t>
      </w:r>
    </w:p>
    <w:p w14:paraId="76642817" w14:textId="77777777" w:rsidR="00105688" w:rsidRPr="00105688" w:rsidRDefault="00105688" w:rsidP="00105688">
      <w:pPr>
        <w:pStyle w:val="ListParagraph"/>
        <w:numPr>
          <w:ilvl w:val="0"/>
          <w:numId w:val="9"/>
        </w:numPr>
        <w:rPr>
          <w:bCs/>
          <w:sz w:val="20"/>
        </w:rPr>
      </w:pPr>
      <w:proofErr w:type="spellStart"/>
      <w:r w:rsidRPr="00105688">
        <w:rPr>
          <w:bCs/>
          <w:sz w:val="20"/>
        </w:rPr>
        <w:t>Mattipohto</w:t>
      </w:r>
      <w:proofErr w:type="spellEnd"/>
      <w:r w:rsidRPr="00105688">
        <w:rPr>
          <w:bCs/>
          <w:sz w:val="20"/>
        </w:rPr>
        <w:t xml:space="preserve"> </w:t>
      </w:r>
      <w:proofErr w:type="spellStart"/>
      <w:r w:rsidRPr="00105688">
        <w:rPr>
          <w:bCs/>
          <w:sz w:val="20"/>
        </w:rPr>
        <w:t>Siltanen</w:t>
      </w:r>
      <w:proofErr w:type="spellEnd"/>
      <w:r w:rsidRPr="00105688">
        <w:rPr>
          <w:bCs/>
          <w:sz w:val="20"/>
        </w:rPr>
        <w:t xml:space="preserve"> </w:t>
      </w:r>
    </w:p>
    <w:p w14:paraId="7B630292" w14:textId="77777777" w:rsidR="00105688" w:rsidRPr="00105688" w:rsidRDefault="00105688" w:rsidP="00105688">
      <w:pPr>
        <w:pStyle w:val="ListParagraph"/>
        <w:numPr>
          <w:ilvl w:val="0"/>
          <w:numId w:val="9"/>
        </w:numPr>
        <w:rPr>
          <w:bCs/>
          <w:sz w:val="20"/>
        </w:rPr>
      </w:pPr>
      <w:r w:rsidRPr="00105688">
        <w:rPr>
          <w:bCs/>
          <w:sz w:val="20"/>
        </w:rPr>
        <w:t>Susan Robinson</w:t>
      </w:r>
    </w:p>
    <w:p w14:paraId="2066A3EF" w14:textId="77777777" w:rsidR="00105688" w:rsidRPr="00105688" w:rsidRDefault="00105688" w:rsidP="00105688">
      <w:pPr>
        <w:pStyle w:val="ListParagraph"/>
        <w:numPr>
          <w:ilvl w:val="0"/>
          <w:numId w:val="9"/>
        </w:numPr>
        <w:rPr>
          <w:bCs/>
          <w:sz w:val="20"/>
        </w:rPr>
      </w:pPr>
      <w:r w:rsidRPr="00105688">
        <w:rPr>
          <w:bCs/>
          <w:sz w:val="20"/>
        </w:rPr>
        <w:t>Elizabeth Herrera</w:t>
      </w:r>
    </w:p>
    <w:p w14:paraId="1CABDC45" w14:textId="77777777" w:rsidR="00105688" w:rsidRPr="00105688" w:rsidRDefault="00105688" w:rsidP="00105688">
      <w:pPr>
        <w:pStyle w:val="ListParagraph"/>
        <w:numPr>
          <w:ilvl w:val="0"/>
          <w:numId w:val="9"/>
        </w:numPr>
        <w:rPr>
          <w:bCs/>
          <w:sz w:val="20"/>
        </w:rPr>
      </w:pPr>
      <w:r w:rsidRPr="00105688">
        <w:rPr>
          <w:bCs/>
          <w:sz w:val="20"/>
        </w:rPr>
        <w:t xml:space="preserve">Jackie </w:t>
      </w:r>
      <w:proofErr w:type="spellStart"/>
      <w:r w:rsidRPr="00105688">
        <w:rPr>
          <w:bCs/>
          <w:sz w:val="20"/>
        </w:rPr>
        <w:t>Sillman</w:t>
      </w:r>
      <w:proofErr w:type="spellEnd"/>
    </w:p>
    <w:p w14:paraId="082E11BF" w14:textId="77777777" w:rsidR="00105688" w:rsidRPr="00105688" w:rsidRDefault="00105688" w:rsidP="00105688">
      <w:pPr>
        <w:pStyle w:val="ListParagraph"/>
        <w:numPr>
          <w:ilvl w:val="0"/>
          <w:numId w:val="9"/>
        </w:numPr>
        <w:rPr>
          <w:bCs/>
          <w:sz w:val="20"/>
        </w:rPr>
      </w:pPr>
      <w:r w:rsidRPr="00105688">
        <w:rPr>
          <w:bCs/>
          <w:sz w:val="20"/>
        </w:rPr>
        <w:t>Keri Rinne</w:t>
      </w:r>
    </w:p>
    <w:p w14:paraId="6A6B7538" w14:textId="77777777" w:rsidR="00105688" w:rsidRPr="00105688" w:rsidRDefault="00105688" w:rsidP="00105688">
      <w:pPr>
        <w:pStyle w:val="ListParagraph"/>
        <w:numPr>
          <w:ilvl w:val="0"/>
          <w:numId w:val="9"/>
        </w:numPr>
        <w:rPr>
          <w:bCs/>
          <w:sz w:val="20"/>
        </w:rPr>
      </w:pPr>
      <w:r w:rsidRPr="00105688">
        <w:rPr>
          <w:bCs/>
          <w:sz w:val="20"/>
        </w:rPr>
        <w:t>Kaitlyn Chow</w:t>
      </w:r>
    </w:p>
    <w:p w14:paraId="377CE552" w14:textId="77777777" w:rsidR="00105688" w:rsidRPr="00105688" w:rsidRDefault="00105688" w:rsidP="00105688">
      <w:pPr>
        <w:pStyle w:val="ListParagraph"/>
        <w:numPr>
          <w:ilvl w:val="0"/>
          <w:numId w:val="9"/>
        </w:numPr>
        <w:rPr>
          <w:bCs/>
          <w:sz w:val="20"/>
        </w:rPr>
      </w:pPr>
      <w:r w:rsidRPr="00105688">
        <w:rPr>
          <w:bCs/>
          <w:sz w:val="20"/>
        </w:rPr>
        <w:t xml:space="preserve">Jim </w:t>
      </w:r>
      <w:proofErr w:type="spellStart"/>
      <w:r w:rsidRPr="00105688">
        <w:rPr>
          <w:bCs/>
          <w:sz w:val="20"/>
        </w:rPr>
        <w:t>Mitrisin</w:t>
      </w:r>
      <w:proofErr w:type="spellEnd"/>
    </w:p>
    <w:p w14:paraId="4D765DEB" w14:textId="77777777" w:rsidR="00105688" w:rsidRPr="00105688" w:rsidRDefault="00105688" w:rsidP="00105688">
      <w:pPr>
        <w:pStyle w:val="ListParagraph"/>
        <w:numPr>
          <w:ilvl w:val="0"/>
          <w:numId w:val="9"/>
        </w:numPr>
        <w:rPr>
          <w:bCs/>
          <w:sz w:val="20"/>
        </w:rPr>
      </w:pPr>
      <w:r w:rsidRPr="00105688">
        <w:rPr>
          <w:bCs/>
          <w:sz w:val="20"/>
        </w:rPr>
        <w:t>Scott Matyac</w:t>
      </w:r>
    </w:p>
    <w:p w14:paraId="50FDE61F" w14:textId="77777777" w:rsidR="00105688" w:rsidRPr="00105688" w:rsidRDefault="00105688" w:rsidP="00105688">
      <w:pPr>
        <w:pStyle w:val="ListParagraph"/>
        <w:numPr>
          <w:ilvl w:val="0"/>
          <w:numId w:val="9"/>
        </w:numPr>
        <w:rPr>
          <w:bCs/>
          <w:sz w:val="20"/>
        </w:rPr>
      </w:pPr>
      <w:r w:rsidRPr="00105688">
        <w:rPr>
          <w:bCs/>
          <w:sz w:val="20"/>
        </w:rPr>
        <w:t>Patrick Meager</w:t>
      </w:r>
    </w:p>
    <w:p w14:paraId="377226BA" w14:textId="77777777" w:rsidR="00105688" w:rsidRPr="00105688" w:rsidRDefault="00105688" w:rsidP="00105688">
      <w:pPr>
        <w:pStyle w:val="ListParagraph"/>
        <w:numPr>
          <w:ilvl w:val="0"/>
          <w:numId w:val="9"/>
        </w:numPr>
        <w:rPr>
          <w:bCs/>
          <w:sz w:val="20"/>
        </w:rPr>
      </w:pPr>
      <w:r w:rsidRPr="00105688">
        <w:rPr>
          <w:bCs/>
          <w:sz w:val="20"/>
        </w:rPr>
        <w:t>Laurie Loaiza</w:t>
      </w:r>
    </w:p>
    <w:p w14:paraId="314483E4" w14:textId="77777777" w:rsidR="00105688" w:rsidRPr="00105688" w:rsidRDefault="00105688" w:rsidP="00105688">
      <w:pPr>
        <w:pStyle w:val="ListParagraph"/>
        <w:numPr>
          <w:ilvl w:val="0"/>
          <w:numId w:val="9"/>
        </w:numPr>
        <w:rPr>
          <w:bCs/>
          <w:sz w:val="20"/>
        </w:rPr>
      </w:pPr>
      <w:r w:rsidRPr="00105688">
        <w:rPr>
          <w:bCs/>
          <w:sz w:val="20"/>
        </w:rPr>
        <w:t>Katie Burdick</w:t>
      </w:r>
    </w:p>
    <w:p w14:paraId="2C847EE5" w14:textId="77777777" w:rsidR="00105688" w:rsidRPr="00105688" w:rsidRDefault="00105688" w:rsidP="00105688">
      <w:pPr>
        <w:pStyle w:val="ListParagraph"/>
        <w:numPr>
          <w:ilvl w:val="0"/>
          <w:numId w:val="9"/>
        </w:numPr>
        <w:rPr>
          <w:bCs/>
          <w:sz w:val="20"/>
        </w:rPr>
      </w:pPr>
      <w:r w:rsidRPr="00105688">
        <w:rPr>
          <w:bCs/>
          <w:sz w:val="20"/>
        </w:rPr>
        <w:t>Richard Dickard</w:t>
      </w:r>
    </w:p>
    <w:p w14:paraId="7204F274" w14:textId="77777777" w:rsidR="00105688" w:rsidRPr="00105688" w:rsidRDefault="00105688" w:rsidP="00105688">
      <w:pPr>
        <w:pStyle w:val="ListParagraph"/>
        <w:numPr>
          <w:ilvl w:val="0"/>
          <w:numId w:val="9"/>
        </w:numPr>
        <w:rPr>
          <w:bCs/>
          <w:sz w:val="20"/>
        </w:rPr>
      </w:pPr>
      <w:r w:rsidRPr="00105688">
        <w:rPr>
          <w:bCs/>
          <w:sz w:val="20"/>
        </w:rPr>
        <w:t>Lindsey Nitta</w:t>
      </w:r>
    </w:p>
    <w:p w14:paraId="42D62F1F" w14:textId="77777777" w:rsidR="00105688" w:rsidRPr="00105688" w:rsidRDefault="00105688" w:rsidP="00105688">
      <w:pPr>
        <w:pStyle w:val="ListParagraph"/>
        <w:numPr>
          <w:ilvl w:val="0"/>
          <w:numId w:val="9"/>
        </w:numPr>
        <w:rPr>
          <w:bCs/>
          <w:sz w:val="20"/>
        </w:rPr>
      </w:pPr>
      <w:r w:rsidRPr="00105688">
        <w:rPr>
          <w:bCs/>
          <w:sz w:val="20"/>
        </w:rPr>
        <w:t>Craig Platt</w:t>
      </w:r>
    </w:p>
    <w:p w14:paraId="2DDA9027" w14:textId="77777777" w:rsidR="00105688" w:rsidRPr="00105688" w:rsidRDefault="00105688" w:rsidP="00105688">
      <w:pPr>
        <w:pStyle w:val="ListParagraph"/>
        <w:numPr>
          <w:ilvl w:val="0"/>
          <w:numId w:val="9"/>
        </w:numPr>
        <w:rPr>
          <w:bCs/>
          <w:sz w:val="20"/>
        </w:rPr>
      </w:pPr>
      <w:r w:rsidRPr="00105688">
        <w:rPr>
          <w:bCs/>
          <w:sz w:val="20"/>
        </w:rPr>
        <w:t xml:space="preserve">Ashley </w:t>
      </w:r>
      <w:proofErr w:type="spellStart"/>
      <w:r w:rsidRPr="00105688">
        <w:rPr>
          <w:bCs/>
          <w:sz w:val="20"/>
        </w:rPr>
        <w:t>Overhouse</w:t>
      </w:r>
      <w:proofErr w:type="spellEnd"/>
    </w:p>
    <w:p w14:paraId="34D9047B" w14:textId="77777777" w:rsidR="00105688" w:rsidRPr="00105688" w:rsidRDefault="00105688" w:rsidP="00105688">
      <w:pPr>
        <w:pStyle w:val="ListParagraph"/>
        <w:numPr>
          <w:ilvl w:val="0"/>
          <w:numId w:val="9"/>
        </w:numPr>
        <w:rPr>
          <w:bCs/>
          <w:sz w:val="20"/>
        </w:rPr>
      </w:pPr>
      <w:r w:rsidRPr="00105688">
        <w:rPr>
          <w:bCs/>
          <w:sz w:val="20"/>
        </w:rPr>
        <w:t>Leona Harris</w:t>
      </w:r>
    </w:p>
    <w:p w14:paraId="048DB422" w14:textId="77777777" w:rsidR="00105688" w:rsidRPr="00105688" w:rsidRDefault="00105688" w:rsidP="00105688">
      <w:pPr>
        <w:pStyle w:val="ListParagraph"/>
        <w:numPr>
          <w:ilvl w:val="0"/>
          <w:numId w:val="9"/>
        </w:numPr>
        <w:rPr>
          <w:bCs/>
          <w:sz w:val="20"/>
        </w:rPr>
      </w:pPr>
      <w:r w:rsidRPr="00105688">
        <w:rPr>
          <w:bCs/>
          <w:sz w:val="20"/>
        </w:rPr>
        <w:t xml:space="preserve">Charles </w:t>
      </w:r>
      <w:proofErr w:type="spellStart"/>
      <w:r w:rsidRPr="00105688">
        <w:rPr>
          <w:bCs/>
          <w:sz w:val="20"/>
        </w:rPr>
        <w:t>Johnck</w:t>
      </w:r>
      <w:proofErr w:type="spellEnd"/>
    </w:p>
    <w:p w14:paraId="4B4440D6" w14:textId="77777777" w:rsidR="00105688" w:rsidRPr="00105688" w:rsidRDefault="00105688" w:rsidP="00105688">
      <w:pPr>
        <w:pStyle w:val="ListParagraph"/>
        <w:numPr>
          <w:ilvl w:val="0"/>
          <w:numId w:val="9"/>
        </w:numPr>
        <w:rPr>
          <w:bCs/>
          <w:sz w:val="20"/>
        </w:rPr>
      </w:pPr>
      <w:r w:rsidRPr="00105688">
        <w:rPr>
          <w:bCs/>
          <w:sz w:val="20"/>
        </w:rPr>
        <w:t>Joanna Lessard</w:t>
      </w:r>
    </w:p>
    <w:p w14:paraId="14782C55" w14:textId="77777777" w:rsidR="00105688" w:rsidRPr="00105688" w:rsidRDefault="00105688" w:rsidP="00105688">
      <w:pPr>
        <w:pStyle w:val="ListParagraph"/>
        <w:numPr>
          <w:ilvl w:val="0"/>
          <w:numId w:val="9"/>
        </w:numPr>
        <w:rPr>
          <w:bCs/>
          <w:sz w:val="20"/>
        </w:rPr>
      </w:pPr>
      <w:r w:rsidRPr="00105688">
        <w:rPr>
          <w:bCs/>
          <w:sz w:val="20"/>
        </w:rPr>
        <w:t>Dan Peterson</w:t>
      </w:r>
    </w:p>
    <w:p w14:paraId="61498381" w14:textId="77777777" w:rsidR="00105688" w:rsidRPr="00105688" w:rsidRDefault="00105688" w:rsidP="00105688">
      <w:pPr>
        <w:pStyle w:val="ListParagraph"/>
        <w:numPr>
          <w:ilvl w:val="0"/>
          <w:numId w:val="9"/>
        </w:numPr>
        <w:rPr>
          <w:bCs/>
          <w:sz w:val="20"/>
        </w:rPr>
      </w:pPr>
      <w:r w:rsidRPr="00105688">
        <w:rPr>
          <w:bCs/>
          <w:sz w:val="20"/>
        </w:rPr>
        <w:t>Creig Marcus</w:t>
      </w:r>
    </w:p>
    <w:p w14:paraId="1AEB5897" w14:textId="5C46E8C4" w:rsidR="00105688" w:rsidRPr="00105688" w:rsidRDefault="00105688" w:rsidP="00105688">
      <w:pPr>
        <w:pStyle w:val="ListParagraph"/>
        <w:numPr>
          <w:ilvl w:val="0"/>
          <w:numId w:val="9"/>
        </w:numPr>
        <w:rPr>
          <w:bCs/>
          <w:sz w:val="20"/>
        </w:rPr>
      </w:pPr>
      <w:r w:rsidRPr="00105688">
        <w:rPr>
          <w:bCs/>
          <w:sz w:val="20"/>
        </w:rPr>
        <w:t xml:space="preserve">Barbara </w:t>
      </w:r>
      <w:proofErr w:type="spellStart"/>
      <w:r w:rsidRPr="00105688">
        <w:rPr>
          <w:bCs/>
          <w:sz w:val="20"/>
        </w:rPr>
        <w:t>Vlamis</w:t>
      </w:r>
      <w:proofErr w:type="spellEnd"/>
    </w:p>
    <w:p w14:paraId="1B6D4B75" w14:textId="77777777" w:rsidR="001B66E5" w:rsidRDefault="001B66E5" w:rsidP="004D1DD5">
      <w:pPr>
        <w:rPr>
          <w:bCs/>
          <w:sz w:val="20"/>
        </w:rPr>
      </w:pPr>
    </w:p>
    <w:p w14:paraId="0010164E" w14:textId="77777777" w:rsidR="004D1DD5" w:rsidRPr="004D1DD5" w:rsidRDefault="004D1DD5" w:rsidP="004D1DD5">
      <w:pPr>
        <w:rPr>
          <w:bCs/>
          <w:sz w:val="20"/>
        </w:rPr>
      </w:pPr>
    </w:p>
    <w:p w14:paraId="6D0F6734" w14:textId="77777777" w:rsidR="00201461" w:rsidRPr="00201461" w:rsidRDefault="00201461" w:rsidP="00201461">
      <w:pPr>
        <w:spacing w:after="0" w:line="240" w:lineRule="auto"/>
        <w:rPr>
          <w:bCs/>
          <w:sz w:val="20"/>
        </w:rPr>
      </w:pPr>
    </w:p>
    <w:p w14:paraId="7F0ECA4D" w14:textId="77777777" w:rsidR="00C415A6" w:rsidRPr="00C415A6" w:rsidRDefault="00C415A6" w:rsidP="00222293">
      <w:pPr>
        <w:spacing w:after="0" w:line="240" w:lineRule="auto"/>
        <w:rPr>
          <w:bCs/>
          <w:sz w:val="20"/>
        </w:rPr>
      </w:pPr>
    </w:p>
    <w:sectPr w:rsidR="00C415A6" w:rsidRPr="00C415A6" w:rsidSect="00C96B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53CC" w14:textId="77777777" w:rsidR="00220963" w:rsidRDefault="00220963" w:rsidP="00C32612">
      <w:pPr>
        <w:spacing w:after="0" w:line="240" w:lineRule="auto"/>
      </w:pPr>
      <w:r>
        <w:separator/>
      </w:r>
    </w:p>
  </w:endnote>
  <w:endnote w:type="continuationSeparator" w:id="0">
    <w:p w14:paraId="404ED408" w14:textId="77777777" w:rsidR="00220963" w:rsidRDefault="00220963" w:rsidP="00C3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FAE8" w14:textId="77777777" w:rsidR="00220963" w:rsidRDefault="00220963" w:rsidP="00C32612">
      <w:pPr>
        <w:spacing w:after="0" w:line="240" w:lineRule="auto"/>
      </w:pPr>
      <w:r>
        <w:separator/>
      </w:r>
    </w:p>
  </w:footnote>
  <w:footnote w:type="continuationSeparator" w:id="0">
    <w:p w14:paraId="4684886A" w14:textId="77777777" w:rsidR="00220963" w:rsidRDefault="00220963" w:rsidP="00C32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4B03"/>
    <w:multiLevelType w:val="hybridMultilevel"/>
    <w:tmpl w:val="E308522E"/>
    <w:lvl w:ilvl="0" w:tplc="383A96D6">
      <w:start w:val="1"/>
      <w:numFmt w:val="bullet"/>
      <w:lvlText w:val=""/>
      <w:lvlJc w:val="left"/>
      <w:pPr>
        <w:ind w:left="2160" w:hanging="360"/>
      </w:pPr>
      <w:rPr>
        <w:rFonts w:ascii="Wingdings" w:hAnsi="Wingdings" w:hint="default"/>
        <w:sz w:val="16"/>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5C2760"/>
    <w:multiLevelType w:val="hybridMultilevel"/>
    <w:tmpl w:val="B1C2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80361"/>
    <w:multiLevelType w:val="hybridMultilevel"/>
    <w:tmpl w:val="7D6C0EAC"/>
    <w:lvl w:ilvl="0" w:tplc="383A96D6">
      <w:start w:val="1"/>
      <w:numFmt w:val="bullet"/>
      <w:lvlText w:val=""/>
      <w:lvlJc w:val="left"/>
      <w:pPr>
        <w:ind w:left="2880" w:hanging="360"/>
      </w:pPr>
      <w:rPr>
        <w:rFonts w:ascii="Wingdings" w:hAnsi="Wingdings" w:hint="default"/>
        <w:sz w:val="16"/>
      </w:rPr>
    </w:lvl>
    <w:lvl w:ilvl="1" w:tplc="383A96D6">
      <w:start w:val="1"/>
      <w:numFmt w:val="bullet"/>
      <w:lvlText w:val=""/>
      <w:lvlJc w:val="left"/>
      <w:pPr>
        <w:ind w:left="2520" w:hanging="360"/>
      </w:pPr>
      <w:rPr>
        <w:rFonts w:ascii="Wingdings" w:hAnsi="Wingdings" w:hint="default"/>
        <w:sz w:val="16"/>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23E0415"/>
    <w:multiLevelType w:val="multilevel"/>
    <w:tmpl w:val="973A1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9B4602"/>
    <w:multiLevelType w:val="hybridMultilevel"/>
    <w:tmpl w:val="1A02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C301D"/>
    <w:multiLevelType w:val="hybridMultilevel"/>
    <w:tmpl w:val="91364ABA"/>
    <w:lvl w:ilvl="0" w:tplc="0409000F">
      <w:start w:val="1"/>
      <w:numFmt w:val="decimal"/>
      <w:lvlText w:val="%1."/>
      <w:lvlJc w:val="left"/>
      <w:pPr>
        <w:ind w:left="1080" w:hanging="360"/>
      </w:pPr>
    </w:lvl>
    <w:lvl w:ilvl="1" w:tplc="383A96D6">
      <w:start w:val="1"/>
      <w:numFmt w:val="bullet"/>
      <w:lvlText w:val=""/>
      <w:lvlJc w:val="left"/>
      <w:pPr>
        <w:ind w:left="1800" w:hanging="360"/>
      </w:pPr>
      <w:rPr>
        <w:rFonts w:ascii="Wingdings" w:hAnsi="Wingdings" w:hint="default"/>
        <w:sz w:val="16"/>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FC42AD"/>
    <w:multiLevelType w:val="hybridMultilevel"/>
    <w:tmpl w:val="6CD81386"/>
    <w:lvl w:ilvl="0" w:tplc="383A96D6">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D97AD4"/>
    <w:multiLevelType w:val="hybridMultilevel"/>
    <w:tmpl w:val="BEF8E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5"/>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5A"/>
    <w:rsid w:val="0000053F"/>
    <w:rsid w:val="00010759"/>
    <w:rsid w:val="00022230"/>
    <w:rsid w:val="00027DE9"/>
    <w:rsid w:val="000470D5"/>
    <w:rsid w:val="00051015"/>
    <w:rsid w:val="00051017"/>
    <w:rsid w:val="00052940"/>
    <w:rsid w:val="00057EAD"/>
    <w:rsid w:val="000610D3"/>
    <w:rsid w:val="00086E11"/>
    <w:rsid w:val="00087C0E"/>
    <w:rsid w:val="000903B7"/>
    <w:rsid w:val="00095F6D"/>
    <w:rsid w:val="00097101"/>
    <w:rsid w:val="000A2ED5"/>
    <w:rsid w:val="000A7D82"/>
    <w:rsid w:val="000B0DE3"/>
    <w:rsid w:val="000B2B47"/>
    <w:rsid w:val="000B5DD2"/>
    <w:rsid w:val="000C1FB5"/>
    <w:rsid w:val="000D77D7"/>
    <w:rsid w:val="000E58AC"/>
    <w:rsid w:val="000F1E36"/>
    <w:rsid w:val="000F7F5A"/>
    <w:rsid w:val="0010386D"/>
    <w:rsid w:val="00105688"/>
    <w:rsid w:val="001231FF"/>
    <w:rsid w:val="001234C4"/>
    <w:rsid w:val="0012490E"/>
    <w:rsid w:val="001268B8"/>
    <w:rsid w:val="0013262C"/>
    <w:rsid w:val="00133F7D"/>
    <w:rsid w:val="00135552"/>
    <w:rsid w:val="00135B21"/>
    <w:rsid w:val="00137068"/>
    <w:rsid w:val="00146EFF"/>
    <w:rsid w:val="001567DA"/>
    <w:rsid w:val="00156A16"/>
    <w:rsid w:val="0017070D"/>
    <w:rsid w:val="00192D8E"/>
    <w:rsid w:val="00193FE9"/>
    <w:rsid w:val="00194C7D"/>
    <w:rsid w:val="00194F8F"/>
    <w:rsid w:val="0019650C"/>
    <w:rsid w:val="001A161D"/>
    <w:rsid w:val="001B0563"/>
    <w:rsid w:val="001B2C30"/>
    <w:rsid w:val="001B4691"/>
    <w:rsid w:val="001B66E5"/>
    <w:rsid w:val="001B6D00"/>
    <w:rsid w:val="001C1239"/>
    <w:rsid w:val="001C33AC"/>
    <w:rsid w:val="001C3D1C"/>
    <w:rsid w:val="001C4929"/>
    <w:rsid w:val="001C5DFD"/>
    <w:rsid w:val="001D24E9"/>
    <w:rsid w:val="001D2F36"/>
    <w:rsid w:val="001E5FA3"/>
    <w:rsid w:val="001E7F08"/>
    <w:rsid w:val="001F4F03"/>
    <w:rsid w:val="001F4F37"/>
    <w:rsid w:val="00201461"/>
    <w:rsid w:val="002014BA"/>
    <w:rsid w:val="00220518"/>
    <w:rsid w:val="00220963"/>
    <w:rsid w:val="00222293"/>
    <w:rsid w:val="00233CAF"/>
    <w:rsid w:val="00235E8F"/>
    <w:rsid w:val="00237910"/>
    <w:rsid w:val="00241CFA"/>
    <w:rsid w:val="00243DD0"/>
    <w:rsid w:val="00262120"/>
    <w:rsid w:val="00265395"/>
    <w:rsid w:val="0027158B"/>
    <w:rsid w:val="00276C68"/>
    <w:rsid w:val="002A1C33"/>
    <w:rsid w:val="002A1F04"/>
    <w:rsid w:val="002A48BC"/>
    <w:rsid w:val="002B0F35"/>
    <w:rsid w:val="002B379F"/>
    <w:rsid w:val="002B3D1D"/>
    <w:rsid w:val="002B598F"/>
    <w:rsid w:val="002B7534"/>
    <w:rsid w:val="002C307D"/>
    <w:rsid w:val="002D403C"/>
    <w:rsid w:val="002D6BD6"/>
    <w:rsid w:val="002E24CD"/>
    <w:rsid w:val="002E44C2"/>
    <w:rsid w:val="002F4ACD"/>
    <w:rsid w:val="003058B7"/>
    <w:rsid w:val="00316332"/>
    <w:rsid w:val="00317D6A"/>
    <w:rsid w:val="0035174D"/>
    <w:rsid w:val="003618A3"/>
    <w:rsid w:val="00366126"/>
    <w:rsid w:val="00385979"/>
    <w:rsid w:val="003A780C"/>
    <w:rsid w:val="003B2C65"/>
    <w:rsid w:val="003B5560"/>
    <w:rsid w:val="003B6939"/>
    <w:rsid w:val="003C4103"/>
    <w:rsid w:val="003C6AA9"/>
    <w:rsid w:val="003D1724"/>
    <w:rsid w:val="003D24B2"/>
    <w:rsid w:val="003D2736"/>
    <w:rsid w:val="003D2E6A"/>
    <w:rsid w:val="003D4FE2"/>
    <w:rsid w:val="003E667C"/>
    <w:rsid w:val="003F32E1"/>
    <w:rsid w:val="003F5869"/>
    <w:rsid w:val="003F5D70"/>
    <w:rsid w:val="004105DC"/>
    <w:rsid w:val="0041759E"/>
    <w:rsid w:val="00417D72"/>
    <w:rsid w:val="004210E9"/>
    <w:rsid w:val="00421F86"/>
    <w:rsid w:val="00433B2C"/>
    <w:rsid w:val="00435A22"/>
    <w:rsid w:val="00437C2C"/>
    <w:rsid w:val="004442D5"/>
    <w:rsid w:val="00445859"/>
    <w:rsid w:val="00446395"/>
    <w:rsid w:val="004541EC"/>
    <w:rsid w:val="00456EDC"/>
    <w:rsid w:val="00466D9F"/>
    <w:rsid w:val="00467386"/>
    <w:rsid w:val="0046790A"/>
    <w:rsid w:val="004747C9"/>
    <w:rsid w:val="004749E2"/>
    <w:rsid w:val="00481861"/>
    <w:rsid w:val="00484834"/>
    <w:rsid w:val="0049073C"/>
    <w:rsid w:val="0049103D"/>
    <w:rsid w:val="00493349"/>
    <w:rsid w:val="004971BF"/>
    <w:rsid w:val="004B0949"/>
    <w:rsid w:val="004B49D5"/>
    <w:rsid w:val="004B5234"/>
    <w:rsid w:val="004C3C0D"/>
    <w:rsid w:val="004C53E4"/>
    <w:rsid w:val="004D034B"/>
    <w:rsid w:val="004D0EC4"/>
    <w:rsid w:val="004D1518"/>
    <w:rsid w:val="004D1DD5"/>
    <w:rsid w:val="004D1EB5"/>
    <w:rsid w:val="004D776C"/>
    <w:rsid w:val="004E04F4"/>
    <w:rsid w:val="004E3938"/>
    <w:rsid w:val="004F23AA"/>
    <w:rsid w:val="004F57C4"/>
    <w:rsid w:val="00505EA1"/>
    <w:rsid w:val="005113FB"/>
    <w:rsid w:val="00511514"/>
    <w:rsid w:val="005237EA"/>
    <w:rsid w:val="00526772"/>
    <w:rsid w:val="005401EE"/>
    <w:rsid w:val="005409D3"/>
    <w:rsid w:val="005409DA"/>
    <w:rsid w:val="00540E38"/>
    <w:rsid w:val="00550AAB"/>
    <w:rsid w:val="005563D7"/>
    <w:rsid w:val="00557E43"/>
    <w:rsid w:val="005638DC"/>
    <w:rsid w:val="0057109B"/>
    <w:rsid w:val="00582F5A"/>
    <w:rsid w:val="0058591B"/>
    <w:rsid w:val="00587530"/>
    <w:rsid w:val="00587D95"/>
    <w:rsid w:val="005978FA"/>
    <w:rsid w:val="005A5D50"/>
    <w:rsid w:val="005A77D3"/>
    <w:rsid w:val="005B5BD1"/>
    <w:rsid w:val="005B7A41"/>
    <w:rsid w:val="005C1295"/>
    <w:rsid w:val="005C1CF4"/>
    <w:rsid w:val="005D1460"/>
    <w:rsid w:val="005D1896"/>
    <w:rsid w:val="005D2356"/>
    <w:rsid w:val="005D3953"/>
    <w:rsid w:val="005F7918"/>
    <w:rsid w:val="00602CBB"/>
    <w:rsid w:val="00610324"/>
    <w:rsid w:val="00615A1C"/>
    <w:rsid w:val="0062152B"/>
    <w:rsid w:val="00643509"/>
    <w:rsid w:val="00643B89"/>
    <w:rsid w:val="00645B4B"/>
    <w:rsid w:val="00653060"/>
    <w:rsid w:val="006618FB"/>
    <w:rsid w:val="00675B23"/>
    <w:rsid w:val="00681085"/>
    <w:rsid w:val="00690EC7"/>
    <w:rsid w:val="006A0E80"/>
    <w:rsid w:val="006A2BE4"/>
    <w:rsid w:val="006A390F"/>
    <w:rsid w:val="006A7622"/>
    <w:rsid w:val="006B5D79"/>
    <w:rsid w:val="006C3772"/>
    <w:rsid w:val="006C3818"/>
    <w:rsid w:val="006E3225"/>
    <w:rsid w:val="006E4C46"/>
    <w:rsid w:val="006F02E1"/>
    <w:rsid w:val="00710E06"/>
    <w:rsid w:val="007113CD"/>
    <w:rsid w:val="00712946"/>
    <w:rsid w:val="00720CE7"/>
    <w:rsid w:val="0072222B"/>
    <w:rsid w:val="00730E2F"/>
    <w:rsid w:val="00742FB1"/>
    <w:rsid w:val="00746D9D"/>
    <w:rsid w:val="00755074"/>
    <w:rsid w:val="00762A29"/>
    <w:rsid w:val="00771070"/>
    <w:rsid w:val="00772E77"/>
    <w:rsid w:val="00780282"/>
    <w:rsid w:val="00785CD0"/>
    <w:rsid w:val="00786254"/>
    <w:rsid w:val="00786D8D"/>
    <w:rsid w:val="007877E3"/>
    <w:rsid w:val="00792417"/>
    <w:rsid w:val="00792BC7"/>
    <w:rsid w:val="007A25B9"/>
    <w:rsid w:val="007A3549"/>
    <w:rsid w:val="007C162F"/>
    <w:rsid w:val="007C194A"/>
    <w:rsid w:val="007C19CA"/>
    <w:rsid w:val="007D0307"/>
    <w:rsid w:val="007D0705"/>
    <w:rsid w:val="007D5C2E"/>
    <w:rsid w:val="007E2060"/>
    <w:rsid w:val="007E42C0"/>
    <w:rsid w:val="007E480F"/>
    <w:rsid w:val="007E4FB9"/>
    <w:rsid w:val="007E684E"/>
    <w:rsid w:val="007F48F8"/>
    <w:rsid w:val="00832F37"/>
    <w:rsid w:val="008346C2"/>
    <w:rsid w:val="008366E4"/>
    <w:rsid w:val="00841120"/>
    <w:rsid w:val="0084389C"/>
    <w:rsid w:val="00846F0D"/>
    <w:rsid w:val="0085318C"/>
    <w:rsid w:val="00857C6A"/>
    <w:rsid w:val="00863206"/>
    <w:rsid w:val="008751CF"/>
    <w:rsid w:val="008767EC"/>
    <w:rsid w:val="00883AC7"/>
    <w:rsid w:val="00893D6B"/>
    <w:rsid w:val="008A5ED5"/>
    <w:rsid w:val="008A7419"/>
    <w:rsid w:val="008B201A"/>
    <w:rsid w:val="008B4F95"/>
    <w:rsid w:val="008C01CB"/>
    <w:rsid w:val="008C1B06"/>
    <w:rsid w:val="008E1688"/>
    <w:rsid w:val="008E6EFE"/>
    <w:rsid w:val="008F1BDD"/>
    <w:rsid w:val="00904C7D"/>
    <w:rsid w:val="00910237"/>
    <w:rsid w:val="00915A39"/>
    <w:rsid w:val="00915B94"/>
    <w:rsid w:val="00925A4E"/>
    <w:rsid w:val="0093581B"/>
    <w:rsid w:val="009374EC"/>
    <w:rsid w:val="009433BD"/>
    <w:rsid w:val="00944061"/>
    <w:rsid w:val="00944EEF"/>
    <w:rsid w:val="009625CE"/>
    <w:rsid w:val="00963E78"/>
    <w:rsid w:val="00975C47"/>
    <w:rsid w:val="00993476"/>
    <w:rsid w:val="0099468E"/>
    <w:rsid w:val="009967CC"/>
    <w:rsid w:val="009A16A6"/>
    <w:rsid w:val="009B0D9A"/>
    <w:rsid w:val="009C4E7B"/>
    <w:rsid w:val="009D3DC5"/>
    <w:rsid w:val="009E077D"/>
    <w:rsid w:val="009E3B2B"/>
    <w:rsid w:val="009F01A3"/>
    <w:rsid w:val="009F6608"/>
    <w:rsid w:val="00A213E3"/>
    <w:rsid w:val="00A23B14"/>
    <w:rsid w:val="00A2697C"/>
    <w:rsid w:val="00A36E23"/>
    <w:rsid w:val="00A42DD2"/>
    <w:rsid w:val="00A430CC"/>
    <w:rsid w:val="00A4331D"/>
    <w:rsid w:val="00A523C8"/>
    <w:rsid w:val="00A560DF"/>
    <w:rsid w:val="00A708E9"/>
    <w:rsid w:val="00A8242E"/>
    <w:rsid w:val="00A826A6"/>
    <w:rsid w:val="00A875FB"/>
    <w:rsid w:val="00AA2DC6"/>
    <w:rsid w:val="00AA6DAD"/>
    <w:rsid w:val="00AA7B31"/>
    <w:rsid w:val="00AB097D"/>
    <w:rsid w:val="00AB640C"/>
    <w:rsid w:val="00AB71AD"/>
    <w:rsid w:val="00AC1CAC"/>
    <w:rsid w:val="00AE4276"/>
    <w:rsid w:val="00AE79EF"/>
    <w:rsid w:val="00AF1581"/>
    <w:rsid w:val="00AF74B2"/>
    <w:rsid w:val="00B20122"/>
    <w:rsid w:val="00B21462"/>
    <w:rsid w:val="00B22944"/>
    <w:rsid w:val="00B24DCC"/>
    <w:rsid w:val="00B2656D"/>
    <w:rsid w:val="00B270BE"/>
    <w:rsid w:val="00B305A5"/>
    <w:rsid w:val="00B33BF9"/>
    <w:rsid w:val="00B37E61"/>
    <w:rsid w:val="00B405B4"/>
    <w:rsid w:val="00B44B9F"/>
    <w:rsid w:val="00B56010"/>
    <w:rsid w:val="00B57DFC"/>
    <w:rsid w:val="00B6512D"/>
    <w:rsid w:val="00B6639F"/>
    <w:rsid w:val="00B74BBA"/>
    <w:rsid w:val="00B80683"/>
    <w:rsid w:val="00B81754"/>
    <w:rsid w:val="00B9256E"/>
    <w:rsid w:val="00B93165"/>
    <w:rsid w:val="00B9336D"/>
    <w:rsid w:val="00B96A8E"/>
    <w:rsid w:val="00BA2196"/>
    <w:rsid w:val="00BA28DD"/>
    <w:rsid w:val="00BA5363"/>
    <w:rsid w:val="00BB72B5"/>
    <w:rsid w:val="00BC5026"/>
    <w:rsid w:val="00BC6A36"/>
    <w:rsid w:val="00BC7FA2"/>
    <w:rsid w:val="00BD4178"/>
    <w:rsid w:val="00BE1AEB"/>
    <w:rsid w:val="00BE2F44"/>
    <w:rsid w:val="00C03A5F"/>
    <w:rsid w:val="00C11C02"/>
    <w:rsid w:val="00C14DB9"/>
    <w:rsid w:val="00C16562"/>
    <w:rsid w:val="00C263B6"/>
    <w:rsid w:val="00C30D61"/>
    <w:rsid w:val="00C313EC"/>
    <w:rsid w:val="00C32612"/>
    <w:rsid w:val="00C415A6"/>
    <w:rsid w:val="00C450BA"/>
    <w:rsid w:val="00C46BDD"/>
    <w:rsid w:val="00C50090"/>
    <w:rsid w:val="00C517EE"/>
    <w:rsid w:val="00C51FB7"/>
    <w:rsid w:val="00C60542"/>
    <w:rsid w:val="00C61FC7"/>
    <w:rsid w:val="00C6298D"/>
    <w:rsid w:val="00C740EB"/>
    <w:rsid w:val="00C75F07"/>
    <w:rsid w:val="00C7778C"/>
    <w:rsid w:val="00C82868"/>
    <w:rsid w:val="00C82A08"/>
    <w:rsid w:val="00C82A51"/>
    <w:rsid w:val="00C842B0"/>
    <w:rsid w:val="00C872E6"/>
    <w:rsid w:val="00C94326"/>
    <w:rsid w:val="00C96BFD"/>
    <w:rsid w:val="00CC3808"/>
    <w:rsid w:val="00CD5095"/>
    <w:rsid w:val="00CD76A9"/>
    <w:rsid w:val="00CE2EFD"/>
    <w:rsid w:val="00CE43FA"/>
    <w:rsid w:val="00CF33BC"/>
    <w:rsid w:val="00CF5400"/>
    <w:rsid w:val="00D17707"/>
    <w:rsid w:val="00D24DF7"/>
    <w:rsid w:val="00D26FA7"/>
    <w:rsid w:val="00D43059"/>
    <w:rsid w:val="00D433F0"/>
    <w:rsid w:val="00D545B4"/>
    <w:rsid w:val="00D607F9"/>
    <w:rsid w:val="00D6125D"/>
    <w:rsid w:val="00D639A3"/>
    <w:rsid w:val="00D7226F"/>
    <w:rsid w:val="00D75F03"/>
    <w:rsid w:val="00D77BDD"/>
    <w:rsid w:val="00D83C51"/>
    <w:rsid w:val="00D83F37"/>
    <w:rsid w:val="00D92C45"/>
    <w:rsid w:val="00D97820"/>
    <w:rsid w:val="00D9797A"/>
    <w:rsid w:val="00DA10DC"/>
    <w:rsid w:val="00DB2B79"/>
    <w:rsid w:val="00DB3BB0"/>
    <w:rsid w:val="00DB5CF4"/>
    <w:rsid w:val="00DB708C"/>
    <w:rsid w:val="00DC3B04"/>
    <w:rsid w:val="00DD005E"/>
    <w:rsid w:val="00DD0EAC"/>
    <w:rsid w:val="00DF0ED4"/>
    <w:rsid w:val="00E0044C"/>
    <w:rsid w:val="00E02680"/>
    <w:rsid w:val="00E047E1"/>
    <w:rsid w:val="00E06838"/>
    <w:rsid w:val="00E07D98"/>
    <w:rsid w:val="00E15135"/>
    <w:rsid w:val="00E203D2"/>
    <w:rsid w:val="00E26492"/>
    <w:rsid w:val="00E27B1E"/>
    <w:rsid w:val="00E446E7"/>
    <w:rsid w:val="00E4622F"/>
    <w:rsid w:val="00E56F09"/>
    <w:rsid w:val="00E762E2"/>
    <w:rsid w:val="00E77726"/>
    <w:rsid w:val="00EA1AE9"/>
    <w:rsid w:val="00EB17AE"/>
    <w:rsid w:val="00EB6154"/>
    <w:rsid w:val="00EB67C4"/>
    <w:rsid w:val="00EC1E97"/>
    <w:rsid w:val="00EC5281"/>
    <w:rsid w:val="00ED0B12"/>
    <w:rsid w:val="00EF545A"/>
    <w:rsid w:val="00F00FF6"/>
    <w:rsid w:val="00F069B8"/>
    <w:rsid w:val="00F23AF8"/>
    <w:rsid w:val="00F25D15"/>
    <w:rsid w:val="00F411B6"/>
    <w:rsid w:val="00F47659"/>
    <w:rsid w:val="00F51535"/>
    <w:rsid w:val="00F61D03"/>
    <w:rsid w:val="00F63829"/>
    <w:rsid w:val="00F9040C"/>
    <w:rsid w:val="00F92126"/>
    <w:rsid w:val="00F92EE1"/>
    <w:rsid w:val="00F96B86"/>
    <w:rsid w:val="00FA2CBC"/>
    <w:rsid w:val="00FA33F7"/>
    <w:rsid w:val="00FD3429"/>
    <w:rsid w:val="00FD5436"/>
    <w:rsid w:val="00FD5898"/>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620E"/>
  <w15:docId w15:val="{CE530C30-1917-4C01-9F5F-C03DCC2E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37"/>
    <w:pPr>
      <w:ind w:left="720"/>
      <w:contextualSpacing/>
    </w:pPr>
  </w:style>
  <w:style w:type="paragraph" w:styleId="NormalWeb">
    <w:name w:val="Normal (Web)"/>
    <w:basedOn w:val="Normal"/>
    <w:uiPriority w:val="99"/>
    <w:semiHidden/>
    <w:unhideWhenUsed/>
    <w:rsid w:val="0013555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3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612"/>
  </w:style>
  <w:style w:type="paragraph" w:styleId="Footer">
    <w:name w:val="footer"/>
    <w:basedOn w:val="Normal"/>
    <w:link w:val="FooterChar"/>
    <w:uiPriority w:val="99"/>
    <w:unhideWhenUsed/>
    <w:rsid w:val="00C3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612"/>
  </w:style>
  <w:style w:type="paragraph" w:styleId="BalloonText">
    <w:name w:val="Balloon Text"/>
    <w:basedOn w:val="Normal"/>
    <w:link w:val="BalloonTextChar"/>
    <w:uiPriority w:val="99"/>
    <w:semiHidden/>
    <w:unhideWhenUsed/>
    <w:rsid w:val="008A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D5"/>
    <w:rPr>
      <w:rFonts w:ascii="Segoe UI" w:hAnsi="Segoe UI" w:cs="Segoe UI"/>
      <w:sz w:val="18"/>
      <w:szCs w:val="18"/>
    </w:rPr>
  </w:style>
  <w:style w:type="table" w:customStyle="1" w:styleId="ListTable4-Accent11">
    <w:name w:val="List Table 4 - Accent 11"/>
    <w:basedOn w:val="TableNormal"/>
    <w:uiPriority w:val="49"/>
    <w:rsid w:val="0036612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35A22"/>
    <w:rPr>
      <w:sz w:val="16"/>
      <w:szCs w:val="16"/>
    </w:rPr>
  </w:style>
  <w:style w:type="paragraph" w:styleId="CommentText">
    <w:name w:val="annotation text"/>
    <w:basedOn w:val="Normal"/>
    <w:link w:val="CommentTextChar"/>
    <w:uiPriority w:val="99"/>
    <w:semiHidden/>
    <w:unhideWhenUsed/>
    <w:rsid w:val="00435A22"/>
    <w:pPr>
      <w:spacing w:line="240" w:lineRule="auto"/>
    </w:pPr>
    <w:rPr>
      <w:sz w:val="20"/>
      <w:szCs w:val="20"/>
    </w:rPr>
  </w:style>
  <w:style w:type="character" w:customStyle="1" w:styleId="CommentTextChar">
    <w:name w:val="Comment Text Char"/>
    <w:basedOn w:val="DefaultParagraphFont"/>
    <w:link w:val="CommentText"/>
    <w:uiPriority w:val="99"/>
    <w:semiHidden/>
    <w:rsid w:val="00435A22"/>
    <w:rPr>
      <w:sz w:val="20"/>
      <w:szCs w:val="20"/>
    </w:rPr>
  </w:style>
  <w:style w:type="paragraph" w:styleId="CommentSubject">
    <w:name w:val="annotation subject"/>
    <w:basedOn w:val="CommentText"/>
    <w:next w:val="CommentText"/>
    <w:link w:val="CommentSubjectChar"/>
    <w:uiPriority w:val="99"/>
    <w:semiHidden/>
    <w:unhideWhenUsed/>
    <w:rsid w:val="00435A22"/>
    <w:rPr>
      <w:b/>
      <w:bCs/>
    </w:rPr>
  </w:style>
  <w:style w:type="character" w:customStyle="1" w:styleId="CommentSubjectChar">
    <w:name w:val="Comment Subject Char"/>
    <w:basedOn w:val="CommentTextChar"/>
    <w:link w:val="CommentSubject"/>
    <w:uiPriority w:val="99"/>
    <w:semiHidden/>
    <w:rsid w:val="00435A22"/>
    <w:rPr>
      <w:b/>
      <w:bCs/>
      <w:sz w:val="20"/>
      <w:szCs w:val="20"/>
    </w:rPr>
  </w:style>
  <w:style w:type="character" w:styleId="Hyperlink">
    <w:name w:val="Hyperlink"/>
    <w:basedOn w:val="DefaultParagraphFont"/>
    <w:uiPriority w:val="99"/>
    <w:unhideWhenUsed/>
    <w:rsid w:val="00F47659"/>
    <w:rPr>
      <w:color w:val="0000FF" w:themeColor="hyperlink"/>
      <w:u w:val="single"/>
    </w:rPr>
  </w:style>
  <w:style w:type="character" w:customStyle="1" w:styleId="UnresolvedMention1">
    <w:name w:val="Unresolved Mention1"/>
    <w:basedOn w:val="DefaultParagraphFont"/>
    <w:uiPriority w:val="99"/>
    <w:semiHidden/>
    <w:unhideWhenUsed/>
    <w:rsid w:val="00F4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8948">
      <w:bodyDiv w:val="1"/>
      <w:marLeft w:val="0"/>
      <w:marRight w:val="0"/>
      <w:marTop w:val="0"/>
      <w:marBottom w:val="0"/>
      <w:divBdr>
        <w:top w:val="none" w:sz="0" w:space="0" w:color="auto"/>
        <w:left w:val="none" w:sz="0" w:space="0" w:color="auto"/>
        <w:bottom w:val="none" w:sz="0" w:space="0" w:color="auto"/>
        <w:right w:val="none" w:sz="0" w:space="0" w:color="auto"/>
      </w:divBdr>
    </w:div>
    <w:div w:id="571501664">
      <w:bodyDiv w:val="1"/>
      <w:marLeft w:val="0"/>
      <w:marRight w:val="0"/>
      <w:marTop w:val="0"/>
      <w:marBottom w:val="0"/>
      <w:divBdr>
        <w:top w:val="none" w:sz="0" w:space="0" w:color="auto"/>
        <w:left w:val="none" w:sz="0" w:space="0" w:color="auto"/>
        <w:bottom w:val="none" w:sz="0" w:space="0" w:color="auto"/>
        <w:right w:val="none" w:sz="0" w:space="0" w:color="auto"/>
      </w:divBdr>
    </w:div>
    <w:div w:id="1085417042">
      <w:bodyDiv w:val="1"/>
      <w:marLeft w:val="0"/>
      <w:marRight w:val="0"/>
      <w:marTop w:val="0"/>
      <w:marBottom w:val="0"/>
      <w:divBdr>
        <w:top w:val="none" w:sz="0" w:space="0" w:color="auto"/>
        <w:left w:val="none" w:sz="0" w:space="0" w:color="auto"/>
        <w:bottom w:val="none" w:sz="0" w:space="0" w:color="auto"/>
        <w:right w:val="none" w:sz="0" w:space="0" w:color="auto"/>
      </w:divBdr>
    </w:div>
    <w:div w:id="1683046522">
      <w:bodyDiv w:val="1"/>
      <w:marLeft w:val="0"/>
      <w:marRight w:val="0"/>
      <w:marTop w:val="0"/>
      <w:marBottom w:val="0"/>
      <w:divBdr>
        <w:top w:val="none" w:sz="0" w:space="0" w:color="auto"/>
        <w:left w:val="none" w:sz="0" w:space="0" w:color="auto"/>
        <w:bottom w:val="none" w:sz="0" w:space="0" w:color="auto"/>
        <w:right w:val="none" w:sz="0" w:space="0" w:color="auto"/>
      </w:divBdr>
    </w:div>
    <w:div w:id="21393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bawater.org/233/Apply-for-a-Gr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3619-E57A-46AC-AB04-24FAD8DC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Joanna Lessard</cp:lastModifiedBy>
  <cp:revision>2</cp:revision>
  <cp:lastPrinted>2015-04-29T21:38:00Z</cp:lastPrinted>
  <dcterms:created xsi:type="dcterms:W3CDTF">2020-05-20T18:59:00Z</dcterms:created>
  <dcterms:modified xsi:type="dcterms:W3CDTF">2020-05-20T18:59:00Z</dcterms:modified>
</cp:coreProperties>
</file>